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19F" w:rsidRPr="003B219F" w:rsidRDefault="003B219F" w:rsidP="003B219F">
      <w:pPr>
        <w:spacing w:before="100" w:beforeAutospacing="1" w:after="100" w:afterAutospacing="1" w:line="240" w:lineRule="auto"/>
        <w:jc w:val="center"/>
        <w:rPr>
          <w:rFonts w:ascii="Times New Roman" w:eastAsia="Times New Roman" w:hAnsi="Times New Roman" w:cs="Times New Roman"/>
          <w:color w:val="22272F"/>
          <w:sz w:val="36"/>
          <w:szCs w:val="36"/>
        </w:rPr>
      </w:pPr>
      <w:r w:rsidRPr="003B219F">
        <w:rPr>
          <w:rFonts w:ascii="Times New Roman" w:eastAsia="Times New Roman" w:hAnsi="Times New Roman" w:cs="Times New Roman"/>
          <w:color w:val="22272F"/>
          <w:sz w:val="36"/>
        </w:rPr>
        <w:t>Постановление</w:t>
      </w:r>
      <w:r w:rsidRPr="003B219F">
        <w:rPr>
          <w:rFonts w:ascii="Times New Roman" w:eastAsia="Times New Roman" w:hAnsi="Times New Roman" w:cs="Times New Roman"/>
          <w:color w:val="22272F"/>
          <w:sz w:val="36"/>
          <w:szCs w:val="36"/>
        </w:rPr>
        <w:t> </w:t>
      </w:r>
      <w:r w:rsidRPr="003B219F">
        <w:rPr>
          <w:rFonts w:ascii="Times New Roman" w:eastAsia="Times New Roman" w:hAnsi="Times New Roman" w:cs="Times New Roman"/>
          <w:color w:val="22272F"/>
          <w:sz w:val="36"/>
        </w:rPr>
        <w:t>Правительства</w:t>
      </w:r>
      <w:r w:rsidRPr="003B219F">
        <w:rPr>
          <w:rFonts w:ascii="Times New Roman" w:eastAsia="Times New Roman" w:hAnsi="Times New Roman" w:cs="Times New Roman"/>
          <w:color w:val="22272F"/>
          <w:sz w:val="36"/>
          <w:szCs w:val="36"/>
        </w:rPr>
        <w:t> </w:t>
      </w:r>
      <w:r w:rsidRPr="003B219F">
        <w:rPr>
          <w:rFonts w:ascii="Times New Roman" w:eastAsia="Times New Roman" w:hAnsi="Times New Roman" w:cs="Times New Roman"/>
          <w:color w:val="22272F"/>
          <w:sz w:val="36"/>
        </w:rPr>
        <w:t>Челябинской</w:t>
      </w:r>
      <w:r w:rsidRPr="003B219F">
        <w:rPr>
          <w:rFonts w:ascii="Times New Roman" w:eastAsia="Times New Roman" w:hAnsi="Times New Roman" w:cs="Times New Roman"/>
          <w:color w:val="22272F"/>
          <w:sz w:val="36"/>
          <w:szCs w:val="36"/>
        </w:rPr>
        <w:t> области от 24 декабря 2014 г. N </w:t>
      </w:r>
      <w:r w:rsidRPr="003B219F">
        <w:rPr>
          <w:rFonts w:ascii="Times New Roman" w:eastAsia="Times New Roman" w:hAnsi="Times New Roman" w:cs="Times New Roman"/>
          <w:color w:val="22272F"/>
          <w:sz w:val="36"/>
        </w:rPr>
        <w:t>736</w:t>
      </w:r>
      <w:r w:rsidRPr="003B219F">
        <w:rPr>
          <w:rFonts w:ascii="Times New Roman" w:eastAsia="Times New Roman" w:hAnsi="Times New Roman" w:cs="Times New Roman"/>
          <w:color w:val="22272F"/>
          <w:sz w:val="36"/>
          <w:szCs w:val="36"/>
        </w:rPr>
        <w:t>-</w:t>
      </w:r>
      <w:r w:rsidRPr="003B219F">
        <w:rPr>
          <w:rFonts w:ascii="Times New Roman" w:eastAsia="Times New Roman" w:hAnsi="Times New Roman" w:cs="Times New Roman"/>
          <w:color w:val="22272F"/>
          <w:sz w:val="36"/>
        </w:rPr>
        <w:t>П</w:t>
      </w:r>
      <w:r w:rsidRPr="003B219F">
        <w:rPr>
          <w:rFonts w:ascii="Times New Roman" w:eastAsia="Times New Roman" w:hAnsi="Times New Roman" w:cs="Times New Roman"/>
          <w:color w:val="22272F"/>
          <w:sz w:val="36"/>
          <w:szCs w:val="36"/>
        </w:rPr>
        <w:br/>
        <w:t>"О возмещении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проживающим и работающим в сельских населенных пунктах, рабочих поселках (поселках городского типа) Челябинской области"</w:t>
      </w:r>
    </w:p>
    <w:p w:rsidR="003B219F" w:rsidRPr="003B219F" w:rsidRDefault="003B219F" w:rsidP="003B219F">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3B219F">
        <w:rPr>
          <w:rFonts w:ascii="Times New Roman" w:eastAsia="Times New Roman" w:hAnsi="Times New Roman" w:cs="Times New Roman"/>
          <w:color w:val="3272C0"/>
          <w:sz w:val="24"/>
          <w:szCs w:val="24"/>
        </w:rPr>
        <w:t>С изменениями и дополнениями от:</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Преамбула изменена с 26 января 2021 г. - </w:t>
      </w:r>
      <w:hyperlink r:id="rId4" w:anchor="/document/400237137/entry/4"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5" w:anchor="/document/19826097/entry/3001"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В соответствии с </w:t>
      </w:r>
      <w:hyperlink r:id="rId6" w:anchor="/document/19757746/entry/0" w:history="1">
        <w:r w:rsidRPr="003B219F">
          <w:rPr>
            <w:rFonts w:ascii="Times New Roman" w:eastAsia="Times New Roman" w:hAnsi="Times New Roman" w:cs="Times New Roman"/>
            <w:color w:val="3272C0"/>
            <w:sz w:val="26"/>
          </w:rPr>
          <w:t>Законом</w:t>
        </w:r>
      </w:hyperlink>
      <w:r w:rsidRPr="003B219F">
        <w:rPr>
          <w:rFonts w:ascii="Times New Roman" w:eastAsia="Times New Roman" w:hAnsi="Times New Roman" w:cs="Times New Roman"/>
          <w:color w:val="22272F"/>
          <w:sz w:val="26"/>
          <w:szCs w:val="26"/>
        </w:rPr>
        <w:t> Челябинской области "О возмещении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проживающим и работающим в сельских населенных пунктах, рабочих поселках (поселках городского типа) Челябинской области" Правительство Челябинской области постановляет:</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 Утвердить прилагаемые:</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Подпункт 1 изменен с 26 января 2021 г. - </w:t>
      </w:r>
      <w:hyperlink r:id="rId7" w:anchor="/document/400237137/entry/5"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8" w:anchor="/document/19826097/entry/3002"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 </w:t>
      </w:r>
      <w:hyperlink r:id="rId9" w:anchor="/document/19763179/entry/1000" w:history="1">
        <w:r w:rsidRPr="003B219F">
          <w:rPr>
            <w:rFonts w:ascii="Times New Roman" w:eastAsia="Times New Roman" w:hAnsi="Times New Roman" w:cs="Times New Roman"/>
            <w:color w:val="3272C0"/>
            <w:sz w:val="26"/>
          </w:rPr>
          <w:t>Порядок</w:t>
        </w:r>
      </w:hyperlink>
      <w:r w:rsidRPr="003B219F">
        <w:rPr>
          <w:rFonts w:ascii="Times New Roman" w:eastAsia="Times New Roman" w:hAnsi="Times New Roman" w:cs="Times New Roman"/>
          <w:color w:val="22272F"/>
          <w:sz w:val="26"/>
          <w:szCs w:val="26"/>
        </w:rPr>
        <w:t xml:space="preserve"> предоставления компенсации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w:t>
      </w:r>
      <w:r w:rsidRPr="003B219F">
        <w:rPr>
          <w:rFonts w:ascii="Times New Roman" w:eastAsia="Times New Roman" w:hAnsi="Times New Roman" w:cs="Times New Roman"/>
          <w:color w:val="22272F"/>
          <w:sz w:val="26"/>
          <w:szCs w:val="26"/>
        </w:rPr>
        <w:lastRenderedPageBreak/>
        <w:t>государственных и муниципальных образовательных организаций, проживающим и работающим в сельских населенных пунктах, рабочих поселках (поселках городского типа) Челябинской области;</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Подпункт 2 изменен. - </w:t>
      </w:r>
      <w:hyperlink r:id="rId10" w:anchor="/document/400237137/entry/5"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11" w:anchor="/document/19826097/entry/3003"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 </w:t>
      </w:r>
      <w:hyperlink r:id="rId12" w:anchor="/document/19763179/entry/1038" w:history="1">
        <w:r w:rsidRPr="003B219F">
          <w:rPr>
            <w:rFonts w:ascii="Times New Roman" w:eastAsia="Times New Roman" w:hAnsi="Times New Roman" w:cs="Times New Roman"/>
            <w:color w:val="3272C0"/>
            <w:sz w:val="26"/>
          </w:rPr>
          <w:t>Порядок</w:t>
        </w:r>
      </w:hyperlink>
      <w:r w:rsidRPr="003B219F">
        <w:rPr>
          <w:rFonts w:ascii="Times New Roman" w:eastAsia="Times New Roman" w:hAnsi="Times New Roman" w:cs="Times New Roman"/>
          <w:color w:val="22272F"/>
          <w:sz w:val="26"/>
          <w:szCs w:val="26"/>
        </w:rPr>
        <w:t> предоставления компенсации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вышедшим на пенсию и проживающим в сельской местности, рабочих поселках (поселках городского типа) Челябинской области, имеющим стаж работы в областных государственных и муниципальных образовательных организациях, расположенных в сельской местности, рабочих поселках (поселках городского типа) Челябинской области, не менее 10 лет;</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Подпункт 3 изменен с 26 января 2021 г. - </w:t>
      </w:r>
      <w:hyperlink r:id="rId13" w:anchor="/document/400237137/entry/5"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14" w:anchor="/document/19826097/entry/3004"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3) </w:t>
      </w:r>
      <w:hyperlink r:id="rId15" w:anchor="/document/19763179/entry/3000" w:history="1">
        <w:r w:rsidRPr="003B219F">
          <w:rPr>
            <w:rFonts w:ascii="Times New Roman" w:eastAsia="Times New Roman" w:hAnsi="Times New Roman" w:cs="Times New Roman"/>
            <w:color w:val="3272C0"/>
            <w:sz w:val="26"/>
          </w:rPr>
          <w:t>Порядок</w:t>
        </w:r>
      </w:hyperlink>
      <w:r w:rsidRPr="003B219F">
        <w:rPr>
          <w:rFonts w:ascii="Times New Roman" w:eastAsia="Times New Roman" w:hAnsi="Times New Roman" w:cs="Times New Roman"/>
          <w:color w:val="22272F"/>
          <w:sz w:val="26"/>
          <w:szCs w:val="26"/>
        </w:rPr>
        <w:t> финансирования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проживающим и работающим в сельских населенных пунктах, рабочих поселках (поселках городского типа) Челябинской области, в том числе вышедшим на пенсию и проживающим в сельских населенных пунктах, рабочих поселках (поселках городского типа) Челябинской области, имеющим стаж работы в соответствующих организациях, расположенных в сельских населенных пунктах, рабочих поселках (поселках городского типа) Челябинской области, не менее 10 лет.</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 Настоящее постановление подлежит </w:t>
      </w:r>
      <w:hyperlink r:id="rId16" w:anchor="/document/19763180/entry/0" w:history="1">
        <w:r w:rsidRPr="003B219F">
          <w:rPr>
            <w:rFonts w:ascii="Times New Roman" w:eastAsia="Times New Roman" w:hAnsi="Times New Roman" w:cs="Times New Roman"/>
            <w:color w:val="3272C0"/>
            <w:sz w:val="26"/>
          </w:rPr>
          <w:t>официальному опубликованию</w:t>
        </w:r>
      </w:hyperlink>
      <w:r w:rsidRPr="003B219F">
        <w:rPr>
          <w:rFonts w:ascii="Times New Roman" w:eastAsia="Times New Roman" w:hAnsi="Times New Roman" w:cs="Times New Roman"/>
          <w:color w:val="22272F"/>
          <w:sz w:val="26"/>
          <w:szCs w:val="26"/>
        </w:rPr>
        <w:t>.</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3. Настоящее постановление вступает в силу с 1 января 2015 года.</w:t>
      </w:r>
    </w:p>
    <w:tbl>
      <w:tblPr>
        <w:tblW w:w="5000" w:type="pct"/>
        <w:tblCellMar>
          <w:top w:w="15" w:type="dxa"/>
          <w:left w:w="15" w:type="dxa"/>
          <w:bottom w:w="15" w:type="dxa"/>
          <w:right w:w="15" w:type="dxa"/>
        </w:tblCellMar>
        <w:tblLook w:val="04A0"/>
      </w:tblPr>
      <w:tblGrid>
        <w:gridCol w:w="6256"/>
        <w:gridCol w:w="3129"/>
      </w:tblGrid>
      <w:tr w:rsidR="003B219F" w:rsidRPr="003B219F" w:rsidTr="003B219F">
        <w:tc>
          <w:tcPr>
            <w:tcW w:w="3300" w:type="pct"/>
            <w:vAlign w:val="bottom"/>
            <w:hideMark/>
          </w:tcPr>
          <w:p w:rsidR="003B219F" w:rsidRPr="003B219F" w:rsidRDefault="003B219F" w:rsidP="003B219F">
            <w:pPr>
              <w:spacing w:after="0" w:line="240" w:lineRule="auto"/>
              <w:rPr>
                <w:rFonts w:ascii="Times New Roman" w:eastAsia="Times New Roman" w:hAnsi="Times New Roman" w:cs="Times New Roman"/>
                <w:sz w:val="24"/>
                <w:szCs w:val="24"/>
              </w:rPr>
            </w:pPr>
            <w:r w:rsidRPr="003B219F">
              <w:rPr>
                <w:rFonts w:ascii="Times New Roman" w:eastAsia="Times New Roman" w:hAnsi="Times New Roman" w:cs="Times New Roman"/>
                <w:sz w:val="24"/>
                <w:szCs w:val="24"/>
              </w:rPr>
              <w:t>Исполняющий обязанности председателя</w:t>
            </w:r>
            <w:r w:rsidRPr="003B219F">
              <w:rPr>
                <w:rFonts w:ascii="Times New Roman" w:eastAsia="Times New Roman" w:hAnsi="Times New Roman" w:cs="Times New Roman"/>
                <w:sz w:val="24"/>
                <w:szCs w:val="24"/>
              </w:rPr>
              <w:br/>
              <w:t>Правительства Челябинской области</w:t>
            </w:r>
          </w:p>
        </w:tc>
        <w:tc>
          <w:tcPr>
            <w:tcW w:w="1650" w:type="pct"/>
            <w:vAlign w:val="bottom"/>
            <w:hideMark/>
          </w:tcPr>
          <w:p w:rsidR="003B219F" w:rsidRPr="003B219F" w:rsidRDefault="003B219F" w:rsidP="003B219F">
            <w:pPr>
              <w:spacing w:after="0" w:line="240" w:lineRule="auto"/>
              <w:jc w:val="right"/>
              <w:rPr>
                <w:rFonts w:ascii="Times New Roman" w:eastAsia="Times New Roman" w:hAnsi="Times New Roman" w:cs="Times New Roman"/>
                <w:sz w:val="24"/>
                <w:szCs w:val="24"/>
              </w:rPr>
            </w:pPr>
            <w:r w:rsidRPr="003B219F">
              <w:rPr>
                <w:rFonts w:ascii="Times New Roman" w:eastAsia="Times New Roman" w:hAnsi="Times New Roman" w:cs="Times New Roman"/>
                <w:sz w:val="24"/>
                <w:szCs w:val="24"/>
              </w:rPr>
              <w:t>С.Л. Комяков</w:t>
            </w:r>
          </w:p>
        </w:tc>
      </w:tr>
    </w:tbl>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 </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Наименование Порядка изменено с 26 января 2021 г. - </w:t>
      </w:r>
      <w:hyperlink r:id="rId17" w:anchor="/document/400237137/entry/48"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18" w:anchor="/document/19826097/entry/1000"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right"/>
        <w:rPr>
          <w:rFonts w:ascii="Times New Roman" w:eastAsia="Times New Roman" w:hAnsi="Times New Roman" w:cs="Times New Roman"/>
          <w:color w:val="22272F"/>
          <w:sz w:val="26"/>
          <w:szCs w:val="26"/>
        </w:rPr>
      </w:pPr>
      <w:r w:rsidRPr="003B219F">
        <w:rPr>
          <w:rFonts w:ascii="Times New Roman" w:eastAsia="Times New Roman" w:hAnsi="Times New Roman" w:cs="Times New Roman"/>
          <w:b/>
          <w:bCs/>
          <w:color w:val="22272F"/>
          <w:sz w:val="26"/>
        </w:rPr>
        <w:lastRenderedPageBreak/>
        <w:t>Утвержден</w:t>
      </w:r>
      <w:r w:rsidRPr="003B219F">
        <w:rPr>
          <w:rFonts w:ascii="Times New Roman" w:eastAsia="Times New Roman" w:hAnsi="Times New Roman" w:cs="Times New Roman"/>
          <w:b/>
          <w:bCs/>
          <w:color w:val="22272F"/>
          <w:sz w:val="26"/>
          <w:szCs w:val="26"/>
        </w:rPr>
        <w:br/>
      </w:r>
      <w:hyperlink r:id="rId19" w:anchor="/document/19763179/entry/0" w:history="1">
        <w:r w:rsidRPr="003B219F">
          <w:rPr>
            <w:rFonts w:ascii="Times New Roman" w:eastAsia="Times New Roman" w:hAnsi="Times New Roman" w:cs="Times New Roman"/>
            <w:b/>
            <w:bCs/>
            <w:color w:val="3272C0"/>
            <w:sz w:val="26"/>
          </w:rPr>
          <w:t>постановлением</w:t>
        </w:r>
      </w:hyperlink>
      <w:r w:rsidRPr="003B219F">
        <w:rPr>
          <w:rFonts w:ascii="Times New Roman" w:eastAsia="Times New Roman" w:hAnsi="Times New Roman" w:cs="Times New Roman"/>
          <w:b/>
          <w:bCs/>
          <w:color w:val="22272F"/>
          <w:sz w:val="26"/>
        </w:rPr>
        <w:t> Правительства</w:t>
      </w:r>
      <w:r w:rsidRPr="003B219F">
        <w:rPr>
          <w:rFonts w:ascii="Times New Roman" w:eastAsia="Times New Roman" w:hAnsi="Times New Roman" w:cs="Times New Roman"/>
          <w:b/>
          <w:bCs/>
          <w:color w:val="22272F"/>
          <w:sz w:val="26"/>
          <w:szCs w:val="26"/>
        </w:rPr>
        <w:br/>
      </w:r>
      <w:r w:rsidRPr="003B219F">
        <w:rPr>
          <w:rFonts w:ascii="Times New Roman" w:eastAsia="Times New Roman" w:hAnsi="Times New Roman" w:cs="Times New Roman"/>
          <w:b/>
          <w:bCs/>
          <w:color w:val="22272F"/>
          <w:sz w:val="26"/>
        </w:rPr>
        <w:t>Челябинской области</w:t>
      </w:r>
      <w:r w:rsidRPr="003B219F">
        <w:rPr>
          <w:rFonts w:ascii="Times New Roman" w:eastAsia="Times New Roman" w:hAnsi="Times New Roman" w:cs="Times New Roman"/>
          <w:b/>
          <w:bCs/>
          <w:color w:val="22272F"/>
          <w:sz w:val="26"/>
          <w:szCs w:val="26"/>
        </w:rPr>
        <w:br/>
      </w:r>
      <w:r w:rsidRPr="003B219F">
        <w:rPr>
          <w:rFonts w:ascii="Times New Roman" w:eastAsia="Times New Roman" w:hAnsi="Times New Roman" w:cs="Times New Roman"/>
          <w:b/>
          <w:bCs/>
          <w:color w:val="22272F"/>
          <w:sz w:val="26"/>
        </w:rPr>
        <w:t>от 24 декабря 2014 г. N 736-П</w:t>
      </w:r>
    </w:p>
    <w:p w:rsidR="003B219F" w:rsidRPr="003B219F" w:rsidRDefault="003B219F" w:rsidP="003B219F">
      <w:pPr>
        <w:spacing w:before="100" w:beforeAutospacing="1" w:after="100" w:afterAutospacing="1" w:line="240" w:lineRule="auto"/>
        <w:jc w:val="center"/>
        <w:rPr>
          <w:rFonts w:ascii="Times New Roman" w:eastAsia="Times New Roman" w:hAnsi="Times New Roman" w:cs="Times New Roman"/>
          <w:color w:val="22272F"/>
          <w:sz w:val="36"/>
          <w:szCs w:val="36"/>
        </w:rPr>
      </w:pPr>
      <w:r w:rsidRPr="003B219F">
        <w:rPr>
          <w:rFonts w:ascii="Times New Roman" w:eastAsia="Times New Roman" w:hAnsi="Times New Roman" w:cs="Times New Roman"/>
          <w:color w:val="22272F"/>
          <w:sz w:val="36"/>
          <w:szCs w:val="36"/>
        </w:rPr>
        <w:t>Порядок</w:t>
      </w:r>
      <w:r w:rsidRPr="003B219F">
        <w:rPr>
          <w:rFonts w:ascii="Times New Roman" w:eastAsia="Times New Roman" w:hAnsi="Times New Roman" w:cs="Times New Roman"/>
          <w:color w:val="22272F"/>
          <w:sz w:val="36"/>
          <w:szCs w:val="36"/>
        </w:rPr>
        <w:br/>
        <w:t>предоставления компенсации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проживающим и работающим в сельских населенных пунктах, рабочих поселках (поселках городского типа) Челябинской области</w:t>
      </w:r>
    </w:p>
    <w:p w:rsidR="003B219F" w:rsidRPr="003B219F" w:rsidRDefault="003B219F" w:rsidP="003B219F">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3B219F">
        <w:rPr>
          <w:rFonts w:ascii="Times New Roman" w:eastAsia="Times New Roman" w:hAnsi="Times New Roman" w:cs="Times New Roman"/>
          <w:color w:val="3272C0"/>
          <w:sz w:val="24"/>
          <w:szCs w:val="24"/>
        </w:rPr>
        <w:t>С изменениями и дополнениями от:</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 изменен с 26 января 2021 г. - </w:t>
      </w:r>
      <w:hyperlink r:id="rId20" w:anchor="/document/400237137/entry/9"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21" w:anchor="/document/19826097/entry/1004"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 Настоящий Порядок разработан в соответствии с </w:t>
      </w:r>
      <w:hyperlink r:id="rId22" w:anchor="/document/70291362/entry/0" w:history="1">
        <w:r w:rsidRPr="003B219F">
          <w:rPr>
            <w:rFonts w:ascii="Times New Roman" w:eastAsia="Times New Roman" w:hAnsi="Times New Roman" w:cs="Times New Roman"/>
            <w:color w:val="3272C0"/>
            <w:sz w:val="26"/>
          </w:rPr>
          <w:t>Федеральным законом</w:t>
        </w:r>
      </w:hyperlink>
      <w:r w:rsidRPr="003B219F">
        <w:rPr>
          <w:rFonts w:ascii="Times New Roman" w:eastAsia="Times New Roman" w:hAnsi="Times New Roman" w:cs="Times New Roman"/>
          <w:color w:val="22272F"/>
          <w:sz w:val="26"/>
          <w:szCs w:val="26"/>
        </w:rPr>
        <w:t> от 29 декабря 2012 года N 273-ФЗ "Об образовании в Российской Федерации" и </w:t>
      </w:r>
      <w:hyperlink r:id="rId23" w:anchor="/document/19757746/entry/0" w:history="1">
        <w:r w:rsidRPr="003B219F">
          <w:rPr>
            <w:rFonts w:ascii="Times New Roman" w:eastAsia="Times New Roman" w:hAnsi="Times New Roman" w:cs="Times New Roman"/>
            <w:color w:val="3272C0"/>
            <w:sz w:val="26"/>
          </w:rPr>
          <w:t>Законом</w:t>
        </w:r>
      </w:hyperlink>
      <w:r w:rsidRPr="003B219F">
        <w:rPr>
          <w:rFonts w:ascii="Times New Roman" w:eastAsia="Times New Roman" w:hAnsi="Times New Roman" w:cs="Times New Roman"/>
          <w:color w:val="22272F"/>
          <w:sz w:val="26"/>
          <w:szCs w:val="26"/>
        </w:rPr>
        <w:t xml:space="preserve"> Челябинской области от 18.12.2014 г. N 89-ЗО "О возмещении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проживающим и работающим в сельских населенных пунктах, рабочих поселках (поселках городского типа) Челябинской области" и определяет механизм предоставления компенсации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проживающим и работающим в сельских населенных пунктах, рабочих поселках (поселках городского типа) </w:t>
      </w:r>
      <w:r w:rsidRPr="003B219F">
        <w:rPr>
          <w:rFonts w:ascii="Times New Roman" w:eastAsia="Times New Roman" w:hAnsi="Times New Roman" w:cs="Times New Roman"/>
          <w:color w:val="22272F"/>
          <w:sz w:val="26"/>
          <w:szCs w:val="26"/>
        </w:rPr>
        <w:lastRenderedPageBreak/>
        <w:t>Челябинской области (далее именуются - руководители, их заместители, педагогические работники).</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2 изменен с 26 января 2021 г. - </w:t>
      </w:r>
      <w:hyperlink r:id="rId24" w:anchor="/document/400237137/entry/10"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25" w:anchor="/document/19826097/entry/1005"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 Руководители, их заместители, педагогические работники получают компенсацию расходов на оплату жилых помещений, отопления, освещения и услуг по обращению с твердыми коммунальными отходами (далее именуется - компенсация расходов) одним из следующих способов:</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через кредитную организацию путем зачисления компенсации расходов на счет, открытый в кредитной организации руководителю, его заместителю, педагогическому работнику;</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путем получения наличных средств в областных государственных и муниципальных образовательных организациях (далее именуются - образовательные организации) по месту работы.</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3 изменен с 26 января 2021 г. - </w:t>
      </w:r>
      <w:hyperlink r:id="rId26" w:anchor="/document/400237137/entry/11"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27" w:anchor="/document/19826097/entry/1006"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3. Руководители, их заместители, педагогические работники, включенные в списки руководителей, их заместителей, педагогических работников, имеющих право на предоставление компенсации расходов, в целях получения указанной компенсации представляют в образовательную организацию по месту работы следующие документы:</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документ, удостоверяющий личность;</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заявление о предоставлении компенсации расходов с указанием способа ее получения;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документ о регистрации в жилом помещении, за которое начисляются платежи за жилое помещение, отопление, освещение и услуги по обращению с твердыми коммунальными отходами (в случае если руководитель, его заместитель, педагогический работник не представили указанный документ, образовательная организация запрашивает его самостоятельно с использованием межведомственного информационного взаимодействия);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справку предприятия технической инвентаризации либо органа местного самоуправления о размере отапливаемой площади жилого помещения (в случае если руководитель, его заместитель, педагогический работник не представили указанный документ, образовательная организация запрашивает его самостоятельно с использованием межведомственного информационного взаимодействия).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lastRenderedPageBreak/>
        <w:t>4. Заявление о предоставлении компенсации расходов подается педагогическим работником лично, через его законного представителя или в форме электронного документа с использованием информационно-телекоммуникационных сетей общего пользования, в том числе сети Интернет. При поступлении указанного заявления в форме электронного документа заявителю в течение трех рабочих дней направляется электронное сообщение о поступлении заявления с указанием перечня документов, которые необходимо представить.</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5 изменен с 26 января 2021 г. - </w:t>
      </w:r>
      <w:hyperlink r:id="rId28" w:anchor="/document/400237137/entry/12"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29" w:anchor="/document/19826097/entry/1008"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5. В целях получения компенсации расходов руководитель, его заместитель, педагогический работник ежемесячно представляют в образовательную организацию документы, подтверждающие фактическую оплату за жилые помещения, отопление, освещение и услуги по обращению с твердыми коммунальными отходами, а также расходы на приобретение твердого топлива с учетом его доставки (далее именуются - документы об оплате).</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В случае если руководитель, его заместитель, педагогический работник своевременно не представили документы об оплате, компенсация расходов предоставляется исходя из данных последнего месяца, за который были представлены документы об оплате, с последующим перерасчетом компенсации расходов. При этом в декабре текущего года руководитель, его заместитель, педагогический работник должны представить документы об оплате за 11 месяцев текущего года.</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6 изменен с 26 января 2021 г. - </w:t>
      </w:r>
      <w:hyperlink r:id="rId30" w:anchor="/document/400237137/entry/13"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31" w:anchor="/document/19826097/entry/1009"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6. Руководителям, их заместителям, педагогическим работникам, имеющим задолженность по оплате жилых помещений, отопления, освещения и услуг по обращению с твердыми коммунальными отходами, выплата компенсации расходов в части начисленных платежей за жилые помещения, отопление, освещение и услуги по обращению с твердыми коммунальными отходами, по которым образовалась задолженность, приостанавливается.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Выплата приостановленных компенсаций осуществляется с месяца, следующего за месяцем, в котором руководителем, его заместителем, педагогическим работником представлены документы, подтверждающие погашение задолженности либо заключение и (или) выполнение соглашений по ее погашению.</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Руководитель, его заместитель, педагогический работник ежеквартально представляют в образовательную организацию справку об отсутствии задолженности по оплате жилых помещений, отопления, освещения и услуг по обращению с твердыми коммунальными отходами.</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7 изменен с 26 января 2021 г. - </w:t>
      </w:r>
      <w:hyperlink r:id="rId32" w:anchor="/document/400237137/entry/14"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33" w:anchor="/document/19826097/entry/1010"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7. Компенсация расходов предоставляется руководителям, их заместителям, педагогическим работникам образовательной организацией ежемесячно одновременно с выплатой заработной платы за вторую половину текущего месяца с отражением в отдельной ведомости.</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8 изменен с 26 января 2021 г. - </w:t>
      </w:r>
      <w:hyperlink r:id="rId34" w:anchor="/document/400237137/entry/15"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35" w:anchor="/document/19826097/entry/1011"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8. Руководителям, их заместителям, педагогическим работникам, работающим в двух и более образовательных организациях, предоставление компенсации расходов осуществляется по одному месту работы по выбору руководителя, его заместителя, педагогического работника.</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9 изменен с 26 января 2021 г. - </w:t>
      </w:r>
      <w:hyperlink r:id="rId36" w:anchor="/document/400237137/entry/16"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37" w:anchor="/document/19826097/entry/1012"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9. При наличии у руководителя, его заместителя, педагогического работника права на получение компенсации расходов по нескольким основаниям компенсация расходов осуществляется по одному из оснований по их выбору.</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10 изменен с 26 января 2021 г. - </w:t>
      </w:r>
      <w:hyperlink r:id="rId38" w:anchor="/document/400237137/entry/17"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39" w:anchor="/document/19826097/entry/1013"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10. Для руководителей, их заместителей, педагогических работников, работающих по совместительству, компенсация расходов выплачивается в случае представления руководителем, его заместителем, педагогическим работником документов о том, что они не получают компенсацию расходов по основному месту работы.</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Наименование Порядка изменено с 26 января 2021 г. - </w:t>
      </w:r>
      <w:hyperlink r:id="rId40" w:anchor="/document/400237137/entry/49"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41" w:anchor="/document/19826097/entry/1038"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right"/>
        <w:rPr>
          <w:rFonts w:ascii="Times New Roman" w:eastAsia="Times New Roman" w:hAnsi="Times New Roman" w:cs="Times New Roman"/>
          <w:color w:val="22272F"/>
          <w:sz w:val="26"/>
          <w:szCs w:val="26"/>
        </w:rPr>
      </w:pPr>
      <w:r w:rsidRPr="003B219F">
        <w:rPr>
          <w:rFonts w:ascii="Times New Roman" w:eastAsia="Times New Roman" w:hAnsi="Times New Roman" w:cs="Times New Roman"/>
          <w:b/>
          <w:bCs/>
          <w:color w:val="22272F"/>
          <w:sz w:val="26"/>
        </w:rPr>
        <w:t>Утвержден</w:t>
      </w:r>
      <w:r w:rsidRPr="003B219F">
        <w:rPr>
          <w:rFonts w:ascii="Times New Roman" w:eastAsia="Times New Roman" w:hAnsi="Times New Roman" w:cs="Times New Roman"/>
          <w:b/>
          <w:bCs/>
          <w:color w:val="22272F"/>
          <w:sz w:val="26"/>
          <w:szCs w:val="26"/>
        </w:rPr>
        <w:br/>
      </w:r>
      <w:hyperlink r:id="rId42" w:anchor="/document/19763179/entry/0" w:history="1">
        <w:r w:rsidRPr="003B219F">
          <w:rPr>
            <w:rFonts w:ascii="Times New Roman" w:eastAsia="Times New Roman" w:hAnsi="Times New Roman" w:cs="Times New Roman"/>
            <w:b/>
            <w:bCs/>
            <w:color w:val="3272C0"/>
            <w:sz w:val="26"/>
          </w:rPr>
          <w:t>постановлением</w:t>
        </w:r>
      </w:hyperlink>
      <w:r w:rsidRPr="003B219F">
        <w:rPr>
          <w:rFonts w:ascii="Times New Roman" w:eastAsia="Times New Roman" w:hAnsi="Times New Roman" w:cs="Times New Roman"/>
          <w:b/>
          <w:bCs/>
          <w:color w:val="22272F"/>
          <w:sz w:val="26"/>
        </w:rPr>
        <w:t> Правительства</w:t>
      </w:r>
      <w:r w:rsidRPr="003B219F">
        <w:rPr>
          <w:rFonts w:ascii="Times New Roman" w:eastAsia="Times New Roman" w:hAnsi="Times New Roman" w:cs="Times New Roman"/>
          <w:b/>
          <w:bCs/>
          <w:color w:val="22272F"/>
          <w:sz w:val="26"/>
          <w:szCs w:val="26"/>
        </w:rPr>
        <w:br/>
      </w:r>
      <w:r w:rsidRPr="003B219F">
        <w:rPr>
          <w:rFonts w:ascii="Times New Roman" w:eastAsia="Times New Roman" w:hAnsi="Times New Roman" w:cs="Times New Roman"/>
          <w:b/>
          <w:bCs/>
          <w:color w:val="22272F"/>
          <w:sz w:val="26"/>
        </w:rPr>
        <w:t>Челябинской области</w:t>
      </w:r>
      <w:r w:rsidRPr="003B219F">
        <w:rPr>
          <w:rFonts w:ascii="Times New Roman" w:eastAsia="Times New Roman" w:hAnsi="Times New Roman" w:cs="Times New Roman"/>
          <w:b/>
          <w:bCs/>
          <w:color w:val="22272F"/>
          <w:sz w:val="26"/>
          <w:szCs w:val="26"/>
        </w:rPr>
        <w:br/>
      </w:r>
      <w:r w:rsidRPr="003B219F">
        <w:rPr>
          <w:rFonts w:ascii="Times New Roman" w:eastAsia="Times New Roman" w:hAnsi="Times New Roman" w:cs="Times New Roman"/>
          <w:b/>
          <w:bCs/>
          <w:color w:val="22272F"/>
          <w:sz w:val="26"/>
        </w:rPr>
        <w:t>от 24 декабря 2014 г. N 736-П</w:t>
      </w:r>
    </w:p>
    <w:p w:rsidR="003B219F" w:rsidRPr="003B219F" w:rsidRDefault="003B219F" w:rsidP="003B219F">
      <w:pPr>
        <w:spacing w:before="100" w:beforeAutospacing="1" w:after="100" w:afterAutospacing="1" w:line="240" w:lineRule="auto"/>
        <w:jc w:val="center"/>
        <w:rPr>
          <w:rFonts w:ascii="Times New Roman" w:eastAsia="Times New Roman" w:hAnsi="Times New Roman" w:cs="Times New Roman"/>
          <w:color w:val="22272F"/>
          <w:sz w:val="36"/>
          <w:szCs w:val="36"/>
        </w:rPr>
      </w:pPr>
      <w:r w:rsidRPr="003B219F">
        <w:rPr>
          <w:rFonts w:ascii="Times New Roman" w:eastAsia="Times New Roman" w:hAnsi="Times New Roman" w:cs="Times New Roman"/>
          <w:color w:val="22272F"/>
          <w:sz w:val="36"/>
          <w:szCs w:val="36"/>
        </w:rPr>
        <w:t>Порядок</w:t>
      </w:r>
      <w:r w:rsidRPr="003B219F">
        <w:rPr>
          <w:rFonts w:ascii="Times New Roman" w:eastAsia="Times New Roman" w:hAnsi="Times New Roman" w:cs="Times New Roman"/>
          <w:color w:val="22272F"/>
          <w:sz w:val="36"/>
          <w:szCs w:val="36"/>
        </w:rPr>
        <w:br/>
        <w:t xml:space="preserve">предоставления компенсации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w:t>
      </w:r>
      <w:r w:rsidRPr="003B219F">
        <w:rPr>
          <w:rFonts w:ascii="Times New Roman" w:eastAsia="Times New Roman" w:hAnsi="Times New Roman" w:cs="Times New Roman"/>
          <w:color w:val="22272F"/>
          <w:sz w:val="36"/>
          <w:szCs w:val="36"/>
        </w:rPr>
        <w:lastRenderedPageBreak/>
        <w:t>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вышедшим на пенсию и проживающим в сельских населенных пунктах, рабочих поселках (поселках городского типа) Челябинской области, имеющим стаж работы в соответствующих организациях, расположенных в сельских населенных пунктах, рабочих поселках (поселках городского типа) Челябинской области, не менее 10 лет</w:t>
      </w:r>
    </w:p>
    <w:p w:rsidR="003B219F" w:rsidRPr="003B219F" w:rsidRDefault="003B219F" w:rsidP="003B219F">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3B219F">
        <w:rPr>
          <w:rFonts w:ascii="Times New Roman" w:eastAsia="Times New Roman" w:hAnsi="Times New Roman" w:cs="Times New Roman"/>
          <w:color w:val="3272C0"/>
          <w:sz w:val="24"/>
          <w:szCs w:val="24"/>
        </w:rPr>
        <w:t>С изменениями и дополнениями от:</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 изменен с 26 января 2021 г. - </w:t>
      </w:r>
      <w:hyperlink r:id="rId43" w:anchor="/document/400237137/entry/18"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44" w:anchor="/document/19826097/entry/1014"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 Настоящий Порядок, разработанный в соответствии с </w:t>
      </w:r>
      <w:hyperlink r:id="rId45" w:anchor="/document/70291362/entry/0" w:history="1">
        <w:r w:rsidRPr="003B219F">
          <w:rPr>
            <w:rFonts w:ascii="Times New Roman" w:eastAsia="Times New Roman" w:hAnsi="Times New Roman" w:cs="Times New Roman"/>
            <w:color w:val="3272C0"/>
            <w:sz w:val="26"/>
          </w:rPr>
          <w:t>Федеральным законом</w:t>
        </w:r>
      </w:hyperlink>
      <w:r w:rsidRPr="003B219F">
        <w:rPr>
          <w:rFonts w:ascii="Times New Roman" w:eastAsia="Times New Roman" w:hAnsi="Times New Roman" w:cs="Times New Roman"/>
          <w:color w:val="22272F"/>
          <w:sz w:val="26"/>
          <w:szCs w:val="26"/>
        </w:rPr>
        <w:t> от 29 декабря 2012 года N 273-ФЗ "Об образовании в Российской Федерации", </w:t>
      </w:r>
      <w:hyperlink r:id="rId46" w:anchor="/document/19757746/entry/0" w:history="1">
        <w:r w:rsidRPr="003B219F">
          <w:rPr>
            <w:rFonts w:ascii="Times New Roman" w:eastAsia="Times New Roman" w:hAnsi="Times New Roman" w:cs="Times New Roman"/>
            <w:color w:val="3272C0"/>
            <w:sz w:val="26"/>
          </w:rPr>
          <w:t>Законом</w:t>
        </w:r>
      </w:hyperlink>
      <w:r w:rsidRPr="003B219F">
        <w:rPr>
          <w:rFonts w:ascii="Times New Roman" w:eastAsia="Times New Roman" w:hAnsi="Times New Roman" w:cs="Times New Roman"/>
          <w:color w:val="22272F"/>
          <w:sz w:val="26"/>
          <w:szCs w:val="26"/>
        </w:rPr>
        <w:t> Челябинской области от 18.12.2014 г. N 89-ЗО "О возмещении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проживающим и работающим в сельских населенных пунктах, рабочих поселках (поселках городского типа) Челябинской области", </w:t>
      </w:r>
      <w:hyperlink r:id="rId47" w:anchor="/document/8851237/entry/0" w:history="1">
        <w:r w:rsidRPr="003B219F">
          <w:rPr>
            <w:rFonts w:ascii="Times New Roman" w:eastAsia="Times New Roman" w:hAnsi="Times New Roman" w:cs="Times New Roman"/>
            <w:color w:val="3272C0"/>
            <w:sz w:val="26"/>
          </w:rPr>
          <w:t>Законом</w:t>
        </w:r>
      </w:hyperlink>
      <w:r w:rsidRPr="003B219F">
        <w:rPr>
          <w:rFonts w:ascii="Times New Roman" w:eastAsia="Times New Roman" w:hAnsi="Times New Roman" w:cs="Times New Roman"/>
          <w:color w:val="22272F"/>
          <w:sz w:val="26"/>
          <w:szCs w:val="26"/>
        </w:rPr>
        <w:t> Челябинской области от 24.11.2005 г. N 430-ЗО "О наделении органов местного самоуправления государственными полномочиями по социальной поддержке отдельных категорий граждан", определяет порядок компенсации расходов на оплату жилых помещений, отопления, освещения и услуг по обращению с твердыми коммунальными отходами (далее именуется - компенсация расходов)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вышедшим на пенсию и проживающим в сельских населенных пунктах, рабочих поселках (поселках городского типа) Челябинской области, имеющим стаж работы в соответствующих организациях, расположенных в сельских населенных пунктах, рабочих поселках (поселках городского типа) Челябинской области, не менее 10 лет (далее именуются - руководители, их заместители, педагогические работники, вышедшие на пенсию).</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lastRenderedPageBreak/>
        <w:t>Пункт 2 изменен с 26 января 2021 г. - </w:t>
      </w:r>
      <w:hyperlink r:id="rId48" w:anchor="/document/400237137/entry/19"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49" w:anchor="/document/19826097/entry/1015"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 Назначение и выплата компенсации расходов осуществляется руководителям, их заместителям, педагогическим работникам, вышедшим на пенсию, органами социальной защиты населения городских округов и муниципальных районов Челябинской области (далее именуются - органы социальной защиты населения) по месту жительства либо по месту пребывания.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При регистрации гражданина по месту пребывания компенсация расходов может производиться по месту пребывания. В этом случае компенсация расходов предоставляется при наличии справки органа социальной защиты населения по месту жительства гражданина о неполучении им указанной компенсации по месту жительства.</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В случае изменения гражданином места жительства (пребывания) компенсация расходов назначается органом социальной защиты населения по новому месту жительства (пребывания) при наличии справки о неполучении им указанной компенсации по прежнему месту жительства (пребывания).</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3 изменен с 26 января 2021 г. - </w:t>
      </w:r>
      <w:hyperlink r:id="rId50" w:anchor="/document/400237137/entry/20"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51" w:anchor="/document/19826097/entry/1016"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3. Расчет размера компенсации расходов руководителям, их заместителям, педагогическим работникам, вышедшим на пенсию, осуществляется органами социальной защиты населения на основании сведений о размере фактических начислений на оплату жилых помещений, отопления, освещения и услуг по обращению с твердыми коммунальными отходами, предоставляемых организациями, а также индивидуальными предпринимателями, осуществляющими расчет размера платы за жилые помещения, отопление, освещение и услуги по обращению с твердыми коммунальными отходами (далее именуются - исполнители), а при отсутствии указанных сведений - на основании представляемых руководителями, их заместителями, педагогическими работниками, вышедшими на пенсию, платежных документов, подтверждающих размер платы за жилые помещения, отопление, освещение и услуги по обращению с твердыми коммунальными отходами, в том числе расходы на приобретение твердого топлива и на оплату транспортных услуг для доставки такого топлива при проживании в домах, не имеющих центрального отопления.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Сведения о размере фактических начислений на оплату жилых помещений, отопления, освещения и услуг по обращению с твердыми коммунальными отходами, в том числе о наличии задолженности по оплате указанных услуг, предоставляются организациями и индивидуальными предпринимателями, указанными в абзаце первом настоящего пункта, в соответствии с договорами, заключаемыми с органами социальной защиты населения.</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4 изменен с 26 января 2021 г. - </w:t>
      </w:r>
      <w:hyperlink r:id="rId52" w:anchor="/document/400237137/entry/21"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53" w:anchor="/document/19826097/entry/1017"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4. Компенсация расходов рассчитывается исходя из утверждаемых в установленном порядке тарифов (цен) на жилищно-коммунальные услуги, а также с учетом занимаемой общей либо отапливаемой площади жилого помещения, объема потребленных ресурсов (электрической и тепловой энергии, газа), норм твердого топлива, установленных действующим законодательством для продажи населению.</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При наличии в жилом помещении более одного вида отопления компенсация расходов предоставляется по одному виду отопления по выбору руководителя, его заместителя, педагогического работника, вышедших на пенсию.</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5 изменен с 26 января 2021 г. - </w:t>
      </w:r>
      <w:hyperlink r:id="rId54" w:anchor="/document/400237137/entry/22"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55" w:anchor="/document/19826097/entry/1018"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5. Компенсация расходов за месяц, в котором оказаны жилищно-коммунальные услуги, предоставляется руководителям, их заместителям, педагогическим работникам, вышедшим на пенсию, в течение двух последующих месяцев.</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6 изменен с 26 января 2021 г. - </w:t>
      </w:r>
      <w:hyperlink r:id="rId56" w:anchor="/document/400237137/entry/23"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57" w:anchor="/document/19826097/entry/1019"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6. Руководители, их заместители, педагогические работники, вышедшие на пенсию, которые приобрели право на компенсацию расходов впервые либо изменили место жительства (пребывания), в целях получения компенсации расходов представляют в органы социальной защиты населения по месту жительства или по месту пребывания следующие документы:</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 заявление о предоставлении компенсации расходов с указанием способа получения сумм возмещения (через кредитную организацию путем зачисления компенсации на счет руководителя, его заместителя, педагогического работника, вышедших на пенсию, или через организацию почтовой связи либо иную организацию, осуществляющую доставку пенсии);</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 копию документа, удостоверяющего личность;</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3) копию пенсионного удостоверения либо справку о назначении (установлении) пенсии, выданную территориальным органом Пенсионного фонда Российской Федерации (если руководитель, его заместитель, педагогический работник, вышедшие на пенсию, не представили указанный документ самостоятельно по собственной инициативе, орган социальной защиты населения запрашивает его самостоятельно с использованием межведомственного информационного взаимодействия);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 xml:space="preserve">4) документ о регистрации в жилом помещении, за которое начисляются платежи за жилое помещение, отопление, освещение и услуги по обращению с твердыми коммунальными отходами (если руководитель, его заместитель, педагогический </w:t>
      </w:r>
      <w:r w:rsidRPr="003B219F">
        <w:rPr>
          <w:rFonts w:ascii="Times New Roman" w:eastAsia="Times New Roman" w:hAnsi="Times New Roman" w:cs="Times New Roman"/>
          <w:color w:val="22272F"/>
          <w:sz w:val="26"/>
          <w:szCs w:val="26"/>
        </w:rPr>
        <w:lastRenderedPageBreak/>
        <w:t>работник, вышедшие на пенсию, не представили указанный документ, то орган социальной защиты населения запрашивает его самостоятельно с использованием межведомственного информационного взаимодействия);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5) справку образовательной организации по последнему месту работы о наличии стажа работы в областных государственных и муниципальных образовательных организациях, расположенных в сельских населенных пунктах и рабочих поселках (поселках городского типа) Челябинской области, не менее 10 лет и о получении мер социальной поддержки по оплате жилых помещений, отопления, освещения и услуг по обращению с твердыми коммунальными отходами на момент выхода на пенсию (для руководителей, их заместителей, педагогических работников, вышедших на пенсию, которые приобрели право на компенсацию расходов впервые).</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При изменении руководителями, их заместителями, педагогическими работниками, вышедшими на пенсию, места жительства (пребывания) органы социальной защиты населения по прежнему месту жительства (пребывания) по запросу органов социальной защиты населения по новому месту жительства (пребывания) пересылают документы, послужившие основанием для назначения компенсации расходов, а также содержащие сведения о размере и выплате компенсации расходов, заверенные в установленном порядке. Копии указанных документов остаются в органах социальной защиты населения по прежнему месту жительства (пребывания) руководителей, их заместителей, педагогических работников, вышедших на пенсию.</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Заявление о компенсации расходов с указанием способа ее получения подается руководителем, его заместителем, педагогическим работником, вышедшими на пенсию, лично, через законного представителя или в форме электронного документа с использованием информационно-телекоммуникационной сети Интернет. При поступлении заявления о компенсации расходов в форме электронного документа заявителю в течение трех рабочих дней направляется электронное сообщение о поступлении заявления с указанием перечня документов, которые необходимо представить.</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7 изменен с 26 января 2021 г. - </w:t>
      </w:r>
      <w:hyperlink r:id="rId58" w:anchor="/document/400237137/entry/27"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59" w:anchor="/document/19826097/entry/1020"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7. Руководителям, их заместителям, педагогическим работникам, вышедшим на пенсию, впервые приобретшим право на компенсацию расходов либо изменившим место жительства (пребывания), компенсация расходов назначается с месяца подачи заявления после получения органами социальной защиты населения всех необходимых документов.</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8 изменен с 26 января 2021 г. - </w:t>
      </w:r>
      <w:hyperlink r:id="rId60" w:anchor="/document/400237137/entry/28"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61" w:anchor="/document/19826097/entry/1021"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lastRenderedPageBreak/>
        <w:t>8. Компенсация расходов предоставляется руководителям, их заместителям, педагогическим работникам, вышедшим на пенсию, проживающим в жилых помещениях независимо от форм собственности жилищного фонда, а также независимо от того, кто из членов семьи указанных лиц является собственником (нанимателем) жилого помещения.</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9 изменен с 26 января 2021 г. - </w:t>
      </w:r>
      <w:hyperlink r:id="rId62" w:anchor="/document/400237137/entry/29"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63" w:anchor="/document/19826097/entry/1022"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9. Руководителю, его заместителю, педагогическому работнику, вышедшим на пенсию, при этом работающим в областной государственной или муниципальной образовательной организации, расположенной в сельском населенном пункте, рабочем поселке (поселке городского типа) Челябинской области, компенсация расходов осуществляется по месту работы.</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10 изменен с 26 января 2021 г. - </w:t>
      </w:r>
      <w:hyperlink r:id="rId64" w:anchor="/document/400237137/entry/47"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65" w:anchor="/document/19826097/entry/1023"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10. При наличии у руководителя, его заместителя, педагогического работника, вышедших на пенсию, права на получение компенсации расходов по нескольким основаниям указанная компенсация осуществляется по одному из оснований по выбору гражданина.</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В случае изменения основания для получения компенсации расходов по заявлению руководителя, его заместителя, педагогического работника, вышедших на пенсию, назначение компенсации расходов по новому основанию осуществляется с первого числа месяца, следующего за месяцем, в котором гражданин подал в орган социальной защиты населения соответствующее заявление.</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11 изменен с 26 января 2021 г. - </w:t>
      </w:r>
      <w:hyperlink r:id="rId66" w:anchor="/document/400237137/entry/30"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67" w:anchor="/document/19826097/entry/1024"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11. Руководителям, их заместителям, педагогическим работникам, вышедшим на пенсию, имеющим задолженность по оплате жилых помещений, отопления, освещения и услуг по обращению с твердыми коммунальными отходами, выплата компенсации расходов в части начисленных платежей за жилые помещения, отопление, освещение и услуги по обращению с твердыми коммунальными отходами, по которым образовалась задолженность, приостанавливается.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Выплата приостановленных компенсаций осуществляется с месяца, следующего за месяцем, в котором руководителем, его заместителем, педагогическим работником, вышедшими на пенсию, представлены документы, подтверждающие погашение задолженности либо заключение и (или) выполнение соглашений по ее погашению.</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12 изменен с 26 января 2021 г. - </w:t>
      </w:r>
      <w:hyperlink r:id="rId68" w:anchor="/document/400237137/entry/31"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69" w:anchor="/document/19826097/entry/1025"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lastRenderedPageBreak/>
        <w:t>12. Руководители, их заместители, педагогические работники, вышедшие на пенсию, получающие компенсацию расходов, обязаны в течение месяца сообщать в органы социальной защиты населения об изменении места жительства либо места пребывания (в том числе в пределах одного муниципального образования).</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13 изменен с 26 января 2021 г. - </w:t>
      </w:r>
      <w:hyperlink r:id="rId70" w:anchor="/document/400237137/entry/32"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71" w:anchor="/document/19826097/entry/1026"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13. Основаниями для отказа в предоставлении компенсации расходов являются: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 представление руководителем, его заместителем, педагогическим работником, вышедшими на пенсию, или их законными представителями неполного пакета документов, предусмотренных настоящим Порядком, обязанность по представлению которых возложена на гражданина;</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 наличие противоречий в документах, представленных руководителем, его заместителем, педагогическим работником, вышедшими на пенсию, или их законными представителями;</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3) представление органом социальной защиты по месту жительства руководителя, его заместителя, педагогического работника, вышедших на пенсию, справки, подтверждающей, что им производилась компенсация расходов по месту жительства (в случае если руководитель, его заместитель, педагогический работник, вышедшие на пенсию, временно проживающие в жилом помещении, не являющемся местом жительства, желают получить компенсацию расходов по месту своего пребывания).</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14 изменен с 26 января 2021 г. - </w:t>
      </w:r>
      <w:hyperlink r:id="rId72" w:anchor="/document/400237137/entry/33"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73" w:anchor="/document/19826097/entry/1027"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14. Руководителям, их заместителям, педагогическим работникам, вышедшим на пенсию, получавшим компенсацию расходов, рассчитанную в порядке, действовавшем до вступления в силу настоящего Порядка, и имеющим право на получение компенсации расходов в соответствии с настоящим Порядком, компенсация расходов назначается на основании имеющихся в органе социальной защиты населения документов, без истребования дополнительных документов.</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15. При проживании в семье более одного гражданина, получающего меры социальной поддержки по оплате жилого помещения и коммунальных услуг, размер компенсации расходов рассчитывается на долю каждого из таких граждан.</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16. При наступлении обстоятельств, влекущих прекращение компенсации расходов, предоставление компенсации расходов прекращается с первого числа месяца, следующего за месяцем наступления таких обстоятельств.</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 xml:space="preserve">При наступлении обстоятельств, влекущих изменение размера компенсации расходов, предоставление компенсации расходов производится в измененном размере с первого числа месяца, следующего за месяцем подачи гражданином </w:t>
      </w:r>
      <w:r w:rsidRPr="003B219F">
        <w:rPr>
          <w:rFonts w:ascii="Times New Roman" w:eastAsia="Times New Roman" w:hAnsi="Times New Roman" w:cs="Times New Roman"/>
          <w:color w:val="22272F"/>
          <w:sz w:val="26"/>
          <w:szCs w:val="26"/>
        </w:rPr>
        <w:lastRenderedPageBreak/>
        <w:t>заявления со всеми необходимыми документами, подтверждающими наступление таких обстоятельств.</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17 изменен с 26 января 2021 г. - </w:t>
      </w:r>
      <w:hyperlink r:id="rId74" w:anchor="/document/400237137/entry/34"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75" w:anchor="/document/19826097/entry/1030"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17. Предоставление компенсации расходов, которая не была получена руководителями, их заместителями, педагогическими работниками, вышедшими на пенсию, в течение шести месяцев, приостанавливается.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Возобновление компенсации расходов, приостановленной по основанию, указанному в абзаце первом настоящего пункта, осуществляется с первого числа месяца, в котором компенсация расходов была приостановлена, при условии обращения за ней в течение шести месяцев.</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В случае необращения руководителя, его заместителя, педагогического работника, вышедших на пенсию, в орган социальной защиты населения в течение шести месяцев с первого числа месяца, следующего за месяцем приостановления компенсации расходов, предоставление им компенсации расходов прекращается.</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В случае обращения в орган социальной защиты населения руководителя, его заместителя, педагогического работника, вышедших на пенсию, которым предоставление компенсации расходов было прекращено по основанию, указанному в абзаце третьем настоящего пункта, компенсация расходов им назначается повторно с первого числа месяца, следующего за месяцем обращения, и выплачивается за весь период, в течение которого она не была получена, но не более чем за три года, предшествующие месяцу обращения, за исключением случаев, когда руководитель, его заместитель, педагогический работник, вышедшие на пенсию, не проживали на территории Челябинской области.</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Суммы компенсации расходов, назначенные, но не выплаченные по вине органа социальной защиты населения, предоставляются руководителю, его заместителю, педагогическому работнику, вышедшим на пенсию, за прошедшее время без ограничения каким-либо сроком.</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18 изменен с 26 января 2021 г. - </w:t>
      </w:r>
      <w:hyperlink r:id="rId76" w:anchor="/document/400237137/entry/35"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77" w:anchor="/document/19826097/entry/1031"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18. Возврат излишне выплаченных средств осуществляется посредством удержания из текущих выплат компенсации расходов при условии добровольного согласия руководителя, его заместителя, педагогического работника, вышедших на пенсию, на основании их заявлений или взыскания задолженности в судебном порядке.</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 xml:space="preserve">Излишне выплаченная компенсация расходов удерживается с получателя только в случае, если переплата произошла по его вине (представление документов с заведомо неверными сведениями, скрытие данных, влияющих на право назначения компенсации расходов, исчисление ее размеров). Удержания производятся в </w:t>
      </w:r>
      <w:r w:rsidRPr="003B219F">
        <w:rPr>
          <w:rFonts w:ascii="Times New Roman" w:eastAsia="Times New Roman" w:hAnsi="Times New Roman" w:cs="Times New Roman"/>
          <w:color w:val="22272F"/>
          <w:sz w:val="26"/>
          <w:szCs w:val="26"/>
        </w:rPr>
        <w:lastRenderedPageBreak/>
        <w:t>размере не свыше двадцати процентов от суммы, причитающейся получателю при каждой последующей выплате компенсации расходов. При прекращении выплаты компенсации расходов оставшаяся задолженность взыскивается с получателя добровольно либо в судебном порядке.</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Суммы, излишне выплаченные получателю по вине органа, назначившего компенсацию расходов, удержанию не подлежат, за исключением случая счетной ошибки. В этом случае ущерб взыскивается с виновных лиц в порядке, установленном законодательством Российской Федерации.</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19 изменен с 26 января 2021 г. - </w:t>
      </w:r>
      <w:hyperlink r:id="rId78" w:anchor="/document/400237137/entry/36"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79" w:anchor="/document/19826097/entry/1032"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19. Расходы на оплату банковских услуг по зачислению денежных средств на счета получателей и на оплату услуг организаций почтовой связи либо иных организаций, осуществляющих доставку пенсии, по доставке гражданам денежных средств осуществляются в пределах 1,5 процента выплаченных сумм без учета налога на добавленную стоимость.</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20. Органы социальной защиты населения:</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Подпункт 1 изменен с 26 января 2021 г. - </w:t>
      </w:r>
      <w:hyperlink r:id="rId80" w:anchor="/document/400237137/entry/37"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81" w:anchor="/document/19826097/entry/3018"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 ежемесячно, в срок до 1 числа месяца выплаты компенсации расходов, составляют и представляют в Министерство социальных отношений Челябинской области заявку на перечисление финансовых средств на предоставление руководителям, их заместителям, педагогическим работникам, вышедшим на пенсию, компенсации расходов с учетом расходов на оплату услуг кредитных организаций и услуг по доставке компенсации расходов;</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Подпункт 2 изменен с 26 января 2021 г. - </w:t>
      </w:r>
      <w:hyperlink r:id="rId82" w:anchor="/document/400237137/entry/37"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83" w:anchor="/document/19826097/entry/3019"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 ежемесячно, в срок до 5 числа месяца, следующего за месяцем выплаты компенсации расходов, представляют в Министерство социальных отношений Челябинской области отчет о суммах, выплаченных руководителям, их заместителям, педагогическим работникам, вышедшим на пенсию, компенсаций расходов;</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3) несут ответственность за достоверность сведений, представляемых исполнителям, в финансовые органы городских округов и муниципальных районов и в Министерство социальных отношений Челябинской области.</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21 изменен с 26 января 2021 г. - </w:t>
      </w:r>
      <w:hyperlink r:id="rId84" w:anchor="/document/400237137/entry/38"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85" w:anchor="/document/19826097/entry/1034"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lastRenderedPageBreak/>
        <w:t>21. Министерство социальных отношений Челябинской области:</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 ежемесячно, в срок до 10 числа месяца выплаты компенсации расходов, представляет в Министерство финансов Челябинской области заявки на оплату расходов на перечисление бюджетам муниципальных образований Челябинской области финансовых средств на предоставление руководителям, их заместителям, педагогическим работникам, вышедшим на пенсию, компенсации расходов с учетом расходов на оплату услуг кредитных организаций и услуг по доставке компенсации расходов;</w:t>
      </w:r>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 ежемесячно, в срок до 20 числа месяца, предшествующего месяцу выплаты компенсации расходов, представляет в Министерство финансов Челябинской области заявки на оплату расходов на перечисление бюджетам муниципальных образований Челябинской области финансовых средств на предоставление руководителям, их заместителям, педагогическим работникам, вышедшим на пенсию, компенсации расходов через организации почтовой связи либо иные организации, осуществляющие доставку пенсии, в размере суммы, выплаченной за предыдущий месяц.</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22 изменен с 26 января 2021 г. - </w:t>
      </w:r>
      <w:hyperlink r:id="rId86" w:anchor="/document/400237137/entry/39"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87" w:anchor="/document/19826097/entry/1035"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22. Министерство финансов Челябинской области ежемесячно на основании представленных Министерством социальных отношений Челябинской области документов в течение трех рабочих дней со дня их представления осуществляет перечисление субвенций городским округам и муниципальным районам Челябинской области.</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23 изменен с 26 января 2021 г. - </w:t>
      </w:r>
      <w:hyperlink r:id="rId88" w:anchor="/document/400237137/entry/40"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89" w:anchor="/document/19826097/entry/1036"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23. Финансовые органы городских округов и муниципальных районов Челябинской области перечисляют средства в кредитные организации, осуществляющие зачисление денежных средств на счета граждан, а также в организации почтовой связи и иные организации, осуществляющие доставку пенсии, в течение трёх рабочих дней со дня поступления субвенций в соответствии с заявками, представленными органами социальной защиты населения.</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24 изменен с 26 января 2021 г. - </w:t>
      </w:r>
      <w:hyperlink r:id="rId90" w:anchor="/document/400237137/entry/41"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91" w:anchor="/document/19826097/entry/1037"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24. Министерство социальных отношений Челябинской области несет ответственность за целевое использование субвенций, выделенных из областного бюджета на предоставление руководителям, их заместителям, педагогическим работникам, вышедшим на пенсию, компенсации расходов.</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lastRenderedPageBreak/>
        <w:t>Наименование Порядка изменено с 26 января 2021 г. - </w:t>
      </w:r>
      <w:hyperlink r:id="rId92" w:anchor="/document/400237137/entry/50"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93" w:anchor="/document/19826097/entry/3000"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right"/>
        <w:rPr>
          <w:rFonts w:ascii="Times New Roman" w:eastAsia="Times New Roman" w:hAnsi="Times New Roman" w:cs="Times New Roman"/>
          <w:color w:val="22272F"/>
          <w:sz w:val="26"/>
          <w:szCs w:val="26"/>
        </w:rPr>
      </w:pPr>
      <w:r w:rsidRPr="003B219F">
        <w:rPr>
          <w:rFonts w:ascii="Times New Roman" w:eastAsia="Times New Roman" w:hAnsi="Times New Roman" w:cs="Times New Roman"/>
          <w:b/>
          <w:bCs/>
          <w:color w:val="22272F"/>
          <w:sz w:val="26"/>
        </w:rPr>
        <w:t>Утвержден</w:t>
      </w:r>
      <w:r w:rsidRPr="003B219F">
        <w:rPr>
          <w:rFonts w:ascii="Times New Roman" w:eastAsia="Times New Roman" w:hAnsi="Times New Roman" w:cs="Times New Roman"/>
          <w:b/>
          <w:bCs/>
          <w:color w:val="22272F"/>
          <w:sz w:val="26"/>
          <w:szCs w:val="26"/>
        </w:rPr>
        <w:br/>
      </w:r>
      <w:hyperlink r:id="rId94" w:anchor="/document/19763179/entry/0" w:history="1">
        <w:r w:rsidRPr="003B219F">
          <w:rPr>
            <w:rFonts w:ascii="Times New Roman" w:eastAsia="Times New Roman" w:hAnsi="Times New Roman" w:cs="Times New Roman"/>
            <w:b/>
            <w:bCs/>
            <w:color w:val="3272C0"/>
            <w:sz w:val="26"/>
          </w:rPr>
          <w:t>постановлением</w:t>
        </w:r>
      </w:hyperlink>
      <w:r w:rsidRPr="003B219F">
        <w:rPr>
          <w:rFonts w:ascii="Times New Roman" w:eastAsia="Times New Roman" w:hAnsi="Times New Roman" w:cs="Times New Roman"/>
          <w:b/>
          <w:bCs/>
          <w:color w:val="22272F"/>
          <w:sz w:val="26"/>
        </w:rPr>
        <w:t> Правительства</w:t>
      </w:r>
      <w:r w:rsidRPr="003B219F">
        <w:rPr>
          <w:rFonts w:ascii="Times New Roman" w:eastAsia="Times New Roman" w:hAnsi="Times New Roman" w:cs="Times New Roman"/>
          <w:b/>
          <w:bCs/>
          <w:color w:val="22272F"/>
          <w:sz w:val="26"/>
          <w:szCs w:val="26"/>
        </w:rPr>
        <w:br/>
      </w:r>
      <w:r w:rsidRPr="003B219F">
        <w:rPr>
          <w:rFonts w:ascii="Times New Roman" w:eastAsia="Times New Roman" w:hAnsi="Times New Roman" w:cs="Times New Roman"/>
          <w:b/>
          <w:bCs/>
          <w:color w:val="22272F"/>
          <w:sz w:val="26"/>
        </w:rPr>
        <w:t>Челябинской области</w:t>
      </w:r>
      <w:r w:rsidRPr="003B219F">
        <w:rPr>
          <w:rFonts w:ascii="Times New Roman" w:eastAsia="Times New Roman" w:hAnsi="Times New Roman" w:cs="Times New Roman"/>
          <w:b/>
          <w:bCs/>
          <w:color w:val="22272F"/>
          <w:sz w:val="26"/>
          <w:szCs w:val="26"/>
        </w:rPr>
        <w:br/>
      </w:r>
      <w:r w:rsidRPr="003B219F">
        <w:rPr>
          <w:rFonts w:ascii="Times New Roman" w:eastAsia="Times New Roman" w:hAnsi="Times New Roman" w:cs="Times New Roman"/>
          <w:b/>
          <w:bCs/>
          <w:color w:val="22272F"/>
          <w:sz w:val="26"/>
        </w:rPr>
        <w:t>от 24 декабря 2014 г. N 736-П</w:t>
      </w:r>
    </w:p>
    <w:p w:rsidR="003B219F" w:rsidRPr="003B219F" w:rsidRDefault="003B219F" w:rsidP="003B219F">
      <w:pPr>
        <w:spacing w:before="100" w:beforeAutospacing="1" w:after="100" w:afterAutospacing="1" w:line="240" w:lineRule="auto"/>
        <w:jc w:val="center"/>
        <w:rPr>
          <w:rFonts w:ascii="Times New Roman" w:eastAsia="Times New Roman" w:hAnsi="Times New Roman" w:cs="Times New Roman"/>
          <w:color w:val="22272F"/>
          <w:sz w:val="36"/>
          <w:szCs w:val="36"/>
        </w:rPr>
      </w:pPr>
      <w:r w:rsidRPr="003B219F">
        <w:rPr>
          <w:rFonts w:ascii="Times New Roman" w:eastAsia="Times New Roman" w:hAnsi="Times New Roman" w:cs="Times New Roman"/>
          <w:color w:val="22272F"/>
          <w:sz w:val="36"/>
          <w:szCs w:val="36"/>
        </w:rPr>
        <w:t>Порядок</w:t>
      </w:r>
      <w:r w:rsidRPr="003B219F">
        <w:rPr>
          <w:rFonts w:ascii="Times New Roman" w:eastAsia="Times New Roman" w:hAnsi="Times New Roman" w:cs="Times New Roman"/>
          <w:color w:val="22272F"/>
          <w:sz w:val="36"/>
          <w:szCs w:val="36"/>
        </w:rPr>
        <w:br/>
        <w:t>финансирования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вышедшим на пенсию и проживающим в сельских населенных пунктах, рабочих поселках (поселках городского типа) Челябинской области, имеющим стаж работы в соответствующих организациях, расположенных в сельских населенных пунктах, рабочих поселках (поселках городского типа) Челябинской области, не менее 10 лет</w:t>
      </w:r>
    </w:p>
    <w:p w:rsidR="003B219F" w:rsidRPr="003B219F" w:rsidRDefault="003B219F" w:rsidP="003B219F">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3B219F">
        <w:rPr>
          <w:rFonts w:ascii="Times New Roman" w:eastAsia="Times New Roman" w:hAnsi="Times New Roman" w:cs="Times New Roman"/>
          <w:color w:val="3272C0"/>
          <w:sz w:val="24"/>
          <w:szCs w:val="24"/>
        </w:rPr>
        <w:t>С изменениями и дополнениями от:</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1 изменен с 26 января 2021 г. - </w:t>
      </w:r>
      <w:hyperlink r:id="rId95" w:anchor="/document/400237137/entry/42"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96" w:anchor="/document/19826097/entry/1039"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1. Настоящий Порядок, разработанный в соответствии с </w:t>
      </w:r>
      <w:hyperlink r:id="rId97" w:anchor="/document/19757746/entry/0" w:history="1">
        <w:r w:rsidRPr="003B219F">
          <w:rPr>
            <w:rFonts w:ascii="Times New Roman" w:eastAsia="Times New Roman" w:hAnsi="Times New Roman" w:cs="Times New Roman"/>
            <w:color w:val="3272C0"/>
            <w:sz w:val="26"/>
          </w:rPr>
          <w:t>Законом</w:t>
        </w:r>
      </w:hyperlink>
      <w:r w:rsidRPr="003B219F">
        <w:rPr>
          <w:rFonts w:ascii="Times New Roman" w:eastAsia="Times New Roman" w:hAnsi="Times New Roman" w:cs="Times New Roman"/>
          <w:color w:val="22272F"/>
          <w:sz w:val="26"/>
          <w:szCs w:val="26"/>
        </w:rPr>
        <w:t xml:space="preserve"> Челябинской области от 18.12.2014 г. N 89-ЗО "О возмещении расходов на оплату жилых помещений, отопления, освещения и 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проживающим и работающим в сельских населенных пунктах, рабочих поселках (поселках городского типа) Челябинской области", устанавливает механизм финансирования расходов на оплату жилых помещений, отопления, освещения и </w:t>
      </w:r>
      <w:r w:rsidRPr="003B219F">
        <w:rPr>
          <w:rFonts w:ascii="Times New Roman" w:eastAsia="Times New Roman" w:hAnsi="Times New Roman" w:cs="Times New Roman"/>
          <w:color w:val="22272F"/>
          <w:sz w:val="26"/>
          <w:szCs w:val="26"/>
        </w:rPr>
        <w:lastRenderedPageBreak/>
        <w:t>услуг по обращению с твердыми коммунальными отходами руководителям областных государственных и муниципальных образовательных организаций и их заместителям, руководителям структурных подразделений областных государственных и муниципальных образовательных организаций и их заместителям, педагогическим работникам областных государственных и муниципальных образовательных организаций, проживающим и работающим в сельских населенных пунктах, рабочих поселках (поселках городского типа) Челябинской области (далее именуются - руководители, их заместители, педагогические работники), в том числе вышедшим на пенсию и проживающим в сельских населенных пунктах, рабочих поселках (поселках городского типа) Челябинской области, имеющим стаж работы в соответствующих организациях, расположенных в сельских населенных пунктах, рабочих поселках (поселках городского типа) Челябинской области, не менее 10 лет (далее именуются - руководители, их заместители, педагогические работники, вышедшие на пенсию).</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2 изменен с 26 января 2021 г. - </w:t>
      </w:r>
      <w:hyperlink r:id="rId98" w:anchor="/document/400237137/entry/43"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99" w:anchor="/document/19826097/entry/1040"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2. Выплата компенсации расходов на оплату жилых помещений, отопления, освещения и услуг по обращению с твердыми коммунальными отходами руководителям, их заместителям, педагогическим работникам областных государственных образовательных учреждений (бюджетных и автономных) осуществляется за счет средств областного бюджета в порядке, установленном для осуществления областными бюджетными и областными автономными учреждениями полномочий органа исполнительной власти Челябинской области по исполнению публичных обязательств перед физическим лицом, подлежащих исполнению в денежной форме.</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3 изменен с 26 января 2021 г. - </w:t>
      </w:r>
      <w:hyperlink r:id="rId100" w:anchor="/document/400237137/entry/43"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101" w:anchor="/document/19826097/entry/1041"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3. Выплата компенсации расходов на оплату жилых помещений, отопления, освещения и услуг по обращению с твердыми коммунальными отходами руководителям, их заместителям, педагогическим работникам областных казенных образовательных учреждений осуществляется за счет средств областного бюджета в пределах лимитов бюджетных обязательств, учтенных на лицевом счете получателя средств областного бюджета, открытом казенному учреждению.</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4 изменен с 26 января 2021 г. - </w:t>
      </w:r>
      <w:hyperlink r:id="rId102" w:anchor="/document/400237137/entry/43"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103" w:anchor="/document/19826097/entry/1042"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 xml:space="preserve">4. Выплата компенсации расходов на оплату жилых помещений, отопления, освещения и услуг по обращению с твердыми коммунальными отходами руководителям, их заместителям, педагогическим работникам муниципальных учреждений осуществляется за счет субвенций из областного бюджета в порядке, установленном местной администрацией муниципального образования по </w:t>
      </w:r>
      <w:r w:rsidRPr="003B219F">
        <w:rPr>
          <w:rFonts w:ascii="Times New Roman" w:eastAsia="Times New Roman" w:hAnsi="Times New Roman" w:cs="Times New Roman"/>
          <w:color w:val="22272F"/>
          <w:sz w:val="26"/>
          <w:szCs w:val="26"/>
        </w:rPr>
        <w:lastRenderedPageBreak/>
        <w:t>исполнению публичных обязательств перед физическим лицом, подлежащих исполнению в денежной форме.</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5 изменен с 26 января 2021 г. - </w:t>
      </w:r>
      <w:hyperlink r:id="rId104" w:anchor="/document/400237137/entry/44"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105" w:anchor="/document/19826097/entry/1043"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5. Финансирование расходов на оплату жилых помещений, отопления, освещения и услуг по обращению с твердыми коммунальными отходами руководителям, их заместителям, педагогическим работникам, вышедшим на пенсию, осуществляется органами социальной защиты населения за счет средств, поступающих из областного бюджета в виде субвенций.</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6 изменен с 26 января 2021 г. - </w:t>
      </w:r>
      <w:hyperlink r:id="rId106" w:anchor="/document/400237137/entry/45"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107" w:anchor="/document/19826097/entry/1044"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6. Министерство социальных отношений Челябинской области на основании данных финансовых органов, сведений органов социальной защиты населения о потребности в финансовых средствах на цели компенсации расходов на оплату жилых помещений, отопления, освещения и услуг по обращению с твердыми коммунальными отходами руководителям, их заместителям, педагогическим работникам, в том числе вышедшим на пенсию, ежемесячно, в срок до 20 числа месяца, следующего за отчетным, представляет в Министерство финансов Челябинской области заявки на оплату указанных расходов на перечисление бюджетам городских округов и муниципальных районов Челябинской области финансовых средств.</w:t>
      </w:r>
    </w:p>
    <w:p w:rsidR="003B219F" w:rsidRPr="003B219F" w:rsidRDefault="003B219F" w:rsidP="003B219F">
      <w:pPr>
        <w:shd w:val="clear" w:color="auto" w:fill="F0E9D3"/>
        <w:spacing w:after="0" w:line="240" w:lineRule="auto"/>
        <w:jc w:val="both"/>
        <w:rPr>
          <w:rFonts w:ascii="Times New Roman" w:eastAsia="Times New Roman" w:hAnsi="Times New Roman" w:cs="Times New Roman"/>
          <w:color w:val="464C55"/>
          <w:sz w:val="23"/>
          <w:szCs w:val="23"/>
        </w:rPr>
      </w:pPr>
      <w:r w:rsidRPr="003B219F">
        <w:rPr>
          <w:rFonts w:ascii="Times New Roman" w:eastAsia="Times New Roman" w:hAnsi="Times New Roman" w:cs="Times New Roman"/>
          <w:color w:val="464C55"/>
          <w:sz w:val="23"/>
          <w:szCs w:val="23"/>
        </w:rPr>
        <w:t>Пункт 7 изменен с 26 января 2021 г. - </w:t>
      </w:r>
      <w:hyperlink r:id="rId108" w:anchor="/document/400237137/entry/46" w:history="1">
        <w:r w:rsidRPr="003B219F">
          <w:rPr>
            <w:rFonts w:ascii="Times New Roman" w:eastAsia="Times New Roman" w:hAnsi="Times New Roman" w:cs="Times New Roman"/>
            <w:color w:val="3272C0"/>
            <w:sz w:val="23"/>
          </w:rPr>
          <w:t>Постановление</w:t>
        </w:r>
      </w:hyperlink>
      <w:r w:rsidRPr="003B219F">
        <w:rPr>
          <w:rFonts w:ascii="Times New Roman" w:eastAsia="Times New Roman" w:hAnsi="Times New Roman" w:cs="Times New Roman"/>
          <w:color w:val="464C55"/>
          <w:sz w:val="23"/>
          <w:szCs w:val="23"/>
        </w:rPr>
        <w:t> Правительства Челябинской области от 26 января 2021 г. N 15-П</w:t>
      </w:r>
    </w:p>
    <w:p w:rsidR="003B219F" w:rsidRPr="003B219F" w:rsidRDefault="003B219F" w:rsidP="003B219F">
      <w:pPr>
        <w:shd w:val="clear" w:color="auto" w:fill="F0E9D3"/>
        <w:spacing w:line="240" w:lineRule="auto"/>
        <w:jc w:val="both"/>
        <w:rPr>
          <w:rFonts w:ascii="Times New Roman" w:eastAsia="Times New Roman" w:hAnsi="Times New Roman" w:cs="Times New Roman"/>
          <w:color w:val="464C55"/>
          <w:sz w:val="23"/>
          <w:szCs w:val="23"/>
        </w:rPr>
      </w:pPr>
      <w:hyperlink r:id="rId109" w:anchor="/document/19826097/entry/1045" w:history="1">
        <w:r w:rsidRPr="003B219F">
          <w:rPr>
            <w:rFonts w:ascii="Times New Roman" w:eastAsia="Times New Roman" w:hAnsi="Times New Roman" w:cs="Times New Roman"/>
            <w:color w:val="3272C0"/>
            <w:sz w:val="23"/>
          </w:rPr>
          <w:t>См. предыдущую редакцию</w:t>
        </w:r>
      </w:hyperlink>
    </w:p>
    <w:p w:rsidR="003B219F" w:rsidRPr="003B219F" w:rsidRDefault="003B219F" w:rsidP="003B219F">
      <w:pPr>
        <w:spacing w:before="100" w:beforeAutospacing="1" w:after="100" w:afterAutospacing="1" w:line="240" w:lineRule="auto"/>
        <w:jc w:val="both"/>
        <w:rPr>
          <w:rFonts w:ascii="Times New Roman" w:eastAsia="Times New Roman" w:hAnsi="Times New Roman" w:cs="Times New Roman"/>
          <w:color w:val="22272F"/>
          <w:sz w:val="26"/>
          <w:szCs w:val="26"/>
        </w:rPr>
      </w:pPr>
      <w:r w:rsidRPr="003B219F">
        <w:rPr>
          <w:rFonts w:ascii="Times New Roman" w:eastAsia="Times New Roman" w:hAnsi="Times New Roman" w:cs="Times New Roman"/>
          <w:color w:val="22272F"/>
          <w:sz w:val="26"/>
          <w:szCs w:val="26"/>
        </w:rPr>
        <w:t>7. Министерство финансов Челябинской области ежемесячно в течение трех рабочих дней со дня получения от Министерства социальных отношений Челябинской области заявок, указанных в </w:t>
      </w:r>
      <w:hyperlink r:id="rId110" w:anchor="/document/19763179/entry/1044" w:history="1">
        <w:r w:rsidRPr="003B219F">
          <w:rPr>
            <w:rFonts w:ascii="Times New Roman" w:eastAsia="Times New Roman" w:hAnsi="Times New Roman" w:cs="Times New Roman"/>
            <w:color w:val="3272C0"/>
            <w:sz w:val="26"/>
          </w:rPr>
          <w:t>пункте 6</w:t>
        </w:r>
      </w:hyperlink>
      <w:r w:rsidRPr="003B219F">
        <w:rPr>
          <w:rFonts w:ascii="Times New Roman" w:eastAsia="Times New Roman" w:hAnsi="Times New Roman" w:cs="Times New Roman"/>
          <w:color w:val="22272F"/>
          <w:sz w:val="26"/>
          <w:szCs w:val="26"/>
        </w:rPr>
        <w:t> настоящего Порядка, осуществляет перечисление субвенций бюджетам городских округов и муниципальных районов Челябинской области на предоставление руководителям, их заместителям, педагогическим работникам, в том числе вышедшим на пенсию, компенсации расходов на оплату жилых помещений, отопления, освещения и услуг по обращению с твердыми коммунальными отходами.</w:t>
      </w:r>
    </w:p>
    <w:p w:rsidR="00D2268D" w:rsidRDefault="00D2268D"/>
    <w:sectPr w:rsidR="00D226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characterSpacingControl w:val="doNotCompress"/>
  <w:compat>
    <w:useFELayout/>
  </w:compat>
  <w:rsids>
    <w:rsidRoot w:val="003B219F"/>
    <w:rsid w:val="003B219F"/>
    <w:rsid w:val="00D226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3B219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3B219F"/>
    <w:rPr>
      <w:rFonts w:ascii="Times New Roman" w:eastAsia="Times New Roman" w:hAnsi="Times New Roman" w:cs="Times New Roman"/>
      <w:b/>
      <w:bCs/>
      <w:sz w:val="24"/>
      <w:szCs w:val="24"/>
    </w:rPr>
  </w:style>
  <w:style w:type="paragraph" w:customStyle="1" w:styleId="s3">
    <w:name w:val="s_3"/>
    <w:basedOn w:val="a"/>
    <w:rsid w:val="003B219F"/>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3B219F"/>
    <w:rPr>
      <w:i/>
      <w:iCs/>
    </w:rPr>
  </w:style>
  <w:style w:type="character" w:styleId="a4">
    <w:name w:val="Hyperlink"/>
    <w:basedOn w:val="a0"/>
    <w:uiPriority w:val="99"/>
    <w:semiHidden/>
    <w:unhideWhenUsed/>
    <w:rsid w:val="003B219F"/>
    <w:rPr>
      <w:color w:val="0000FF"/>
      <w:u w:val="single"/>
    </w:rPr>
  </w:style>
  <w:style w:type="paragraph" w:customStyle="1" w:styleId="s22">
    <w:name w:val="s_22"/>
    <w:basedOn w:val="a"/>
    <w:rsid w:val="003B21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3B21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3B21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3B21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3B219F"/>
  </w:style>
</w:styles>
</file>

<file path=word/webSettings.xml><?xml version="1.0" encoding="utf-8"?>
<w:webSettings xmlns:r="http://schemas.openxmlformats.org/officeDocument/2006/relationships" xmlns:w="http://schemas.openxmlformats.org/wordprocessingml/2006/main">
  <w:divs>
    <w:div w:id="715662089">
      <w:bodyDiv w:val="1"/>
      <w:marLeft w:val="0"/>
      <w:marRight w:val="0"/>
      <w:marTop w:val="0"/>
      <w:marBottom w:val="0"/>
      <w:divBdr>
        <w:top w:val="none" w:sz="0" w:space="0" w:color="auto"/>
        <w:left w:val="none" w:sz="0" w:space="0" w:color="auto"/>
        <w:bottom w:val="none" w:sz="0" w:space="0" w:color="auto"/>
        <w:right w:val="none" w:sz="0" w:space="0" w:color="auto"/>
      </w:divBdr>
      <w:divsChild>
        <w:div w:id="363481423">
          <w:marLeft w:val="0"/>
          <w:marRight w:val="0"/>
          <w:marTop w:val="281"/>
          <w:marBottom w:val="281"/>
          <w:divBdr>
            <w:top w:val="none" w:sz="0" w:space="0" w:color="auto"/>
            <w:left w:val="none" w:sz="0" w:space="0" w:color="auto"/>
            <w:bottom w:val="none" w:sz="0" w:space="0" w:color="auto"/>
            <w:right w:val="none" w:sz="0" w:space="0" w:color="auto"/>
          </w:divBdr>
        </w:div>
        <w:div w:id="132599743">
          <w:marLeft w:val="0"/>
          <w:marRight w:val="0"/>
          <w:marTop w:val="0"/>
          <w:marBottom w:val="0"/>
          <w:divBdr>
            <w:top w:val="none" w:sz="0" w:space="0" w:color="auto"/>
            <w:left w:val="none" w:sz="0" w:space="0" w:color="auto"/>
            <w:bottom w:val="none" w:sz="0" w:space="0" w:color="auto"/>
            <w:right w:val="none" w:sz="0" w:space="0" w:color="auto"/>
          </w:divBdr>
          <w:divsChild>
            <w:div w:id="1937903791">
              <w:marLeft w:val="0"/>
              <w:marRight w:val="0"/>
              <w:marTop w:val="281"/>
              <w:marBottom w:val="281"/>
              <w:divBdr>
                <w:top w:val="none" w:sz="0" w:space="0" w:color="auto"/>
                <w:left w:val="none" w:sz="0" w:space="0" w:color="auto"/>
                <w:bottom w:val="none" w:sz="0" w:space="0" w:color="auto"/>
                <w:right w:val="none" w:sz="0" w:space="0" w:color="auto"/>
              </w:divBdr>
            </w:div>
          </w:divsChild>
        </w:div>
        <w:div w:id="1953704243">
          <w:marLeft w:val="0"/>
          <w:marRight w:val="0"/>
          <w:marTop w:val="0"/>
          <w:marBottom w:val="0"/>
          <w:divBdr>
            <w:top w:val="none" w:sz="0" w:space="0" w:color="auto"/>
            <w:left w:val="none" w:sz="0" w:space="0" w:color="auto"/>
            <w:bottom w:val="none" w:sz="0" w:space="0" w:color="auto"/>
            <w:right w:val="none" w:sz="0" w:space="0" w:color="auto"/>
          </w:divBdr>
          <w:divsChild>
            <w:div w:id="1416584178">
              <w:marLeft w:val="0"/>
              <w:marRight w:val="0"/>
              <w:marTop w:val="0"/>
              <w:marBottom w:val="0"/>
              <w:divBdr>
                <w:top w:val="none" w:sz="0" w:space="0" w:color="auto"/>
                <w:left w:val="none" w:sz="0" w:space="0" w:color="auto"/>
                <w:bottom w:val="none" w:sz="0" w:space="0" w:color="auto"/>
                <w:right w:val="none" w:sz="0" w:space="0" w:color="auto"/>
              </w:divBdr>
              <w:divsChild>
                <w:div w:id="2046102541">
                  <w:marLeft w:val="0"/>
                  <w:marRight w:val="0"/>
                  <w:marTop w:val="281"/>
                  <w:marBottom w:val="281"/>
                  <w:divBdr>
                    <w:top w:val="none" w:sz="0" w:space="0" w:color="auto"/>
                    <w:left w:val="none" w:sz="0" w:space="0" w:color="auto"/>
                    <w:bottom w:val="none" w:sz="0" w:space="0" w:color="auto"/>
                    <w:right w:val="none" w:sz="0" w:space="0" w:color="auto"/>
                  </w:divBdr>
                </w:div>
              </w:divsChild>
            </w:div>
            <w:div w:id="1576432376">
              <w:marLeft w:val="0"/>
              <w:marRight w:val="0"/>
              <w:marTop w:val="0"/>
              <w:marBottom w:val="0"/>
              <w:divBdr>
                <w:top w:val="none" w:sz="0" w:space="0" w:color="auto"/>
                <w:left w:val="none" w:sz="0" w:space="0" w:color="auto"/>
                <w:bottom w:val="none" w:sz="0" w:space="0" w:color="auto"/>
                <w:right w:val="none" w:sz="0" w:space="0" w:color="auto"/>
              </w:divBdr>
              <w:divsChild>
                <w:div w:id="1864053275">
                  <w:marLeft w:val="0"/>
                  <w:marRight w:val="0"/>
                  <w:marTop w:val="281"/>
                  <w:marBottom w:val="281"/>
                  <w:divBdr>
                    <w:top w:val="none" w:sz="0" w:space="0" w:color="auto"/>
                    <w:left w:val="none" w:sz="0" w:space="0" w:color="auto"/>
                    <w:bottom w:val="none" w:sz="0" w:space="0" w:color="auto"/>
                    <w:right w:val="none" w:sz="0" w:space="0" w:color="auto"/>
                  </w:divBdr>
                </w:div>
              </w:divsChild>
            </w:div>
            <w:div w:id="105779558">
              <w:marLeft w:val="0"/>
              <w:marRight w:val="0"/>
              <w:marTop w:val="0"/>
              <w:marBottom w:val="0"/>
              <w:divBdr>
                <w:top w:val="none" w:sz="0" w:space="0" w:color="auto"/>
                <w:left w:val="none" w:sz="0" w:space="0" w:color="auto"/>
                <w:bottom w:val="none" w:sz="0" w:space="0" w:color="auto"/>
                <w:right w:val="none" w:sz="0" w:space="0" w:color="auto"/>
              </w:divBdr>
              <w:divsChild>
                <w:div w:id="1045257496">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647904276">
          <w:marLeft w:val="0"/>
          <w:marRight w:val="0"/>
          <w:marTop w:val="0"/>
          <w:marBottom w:val="0"/>
          <w:divBdr>
            <w:top w:val="none" w:sz="0" w:space="0" w:color="auto"/>
            <w:left w:val="none" w:sz="0" w:space="0" w:color="auto"/>
            <w:bottom w:val="none" w:sz="0" w:space="0" w:color="auto"/>
            <w:right w:val="none" w:sz="0" w:space="0" w:color="auto"/>
          </w:divBdr>
        </w:div>
        <w:div w:id="1845438769">
          <w:marLeft w:val="0"/>
          <w:marRight w:val="0"/>
          <w:marTop w:val="0"/>
          <w:marBottom w:val="0"/>
          <w:divBdr>
            <w:top w:val="none" w:sz="0" w:space="0" w:color="auto"/>
            <w:left w:val="none" w:sz="0" w:space="0" w:color="auto"/>
            <w:bottom w:val="none" w:sz="0" w:space="0" w:color="auto"/>
            <w:right w:val="none" w:sz="0" w:space="0" w:color="auto"/>
          </w:divBdr>
        </w:div>
        <w:div w:id="1648624859">
          <w:marLeft w:val="0"/>
          <w:marRight w:val="0"/>
          <w:marTop w:val="0"/>
          <w:marBottom w:val="0"/>
          <w:divBdr>
            <w:top w:val="none" w:sz="0" w:space="0" w:color="auto"/>
            <w:left w:val="none" w:sz="0" w:space="0" w:color="auto"/>
            <w:bottom w:val="none" w:sz="0" w:space="0" w:color="auto"/>
            <w:right w:val="none" w:sz="0" w:space="0" w:color="auto"/>
          </w:divBdr>
          <w:divsChild>
            <w:div w:id="1148211142">
              <w:marLeft w:val="0"/>
              <w:marRight w:val="0"/>
              <w:marTop w:val="281"/>
              <w:marBottom w:val="281"/>
              <w:divBdr>
                <w:top w:val="none" w:sz="0" w:space="0" w:color="auto"/>
                <w:left w:val="none" w:sz="0" w:space="0" w:color="auto"/>
                <w:bottom w:val="none" w:sz="0" w:space="0" w:color="auto"/>
                <w:right w:val="none" w:sz="0" w:space="0" w:color="auto"/>
              </w:divBdr>
            </w:div>
            <w:div w:id="1910310798">
              <w:marLeft w:val="0"/>
              <w:marRight w:val="0"/>
              <w:marTop w:val="281"/>
              <w:marBottom w:val="281"/>
              <w:divBdr>
                <w:top w:val="none" w:sz="0" w:space="0" w:color="auto"/>
                <w:left w:val="none" w:sz="0" w:space="0" w:color="auto"/>
                <w:bottom w:val="none" w:sz="0" w:space="0" w:color="auto"/>
                <w:right w:val="none" w:sz="0" w:space="0" w:color="auto"/>
              </w:divBdr>
            </w:div>
            <w:div w:id="103035954">
              <w:marLeft w:val="0"/>
              <w:marRight w:val="0"/>
              <w:marTop w:val="0"/>
              <w:marBottom w:val="0"/>
              <w:divBdr>
                <w:top w:val="none" w:sz="0" w:space="0" w:color="auto"/>
                <w:left w:val="none" w:sz="0" w:space="0" w:color="auto"/>
                <w:bottom w:val="none" w:sz="0" w:space="0" w:color="auto"/>
                <w:right w:val="none" w:sz="0" w:space="0" w:color="auto"/>
              </w:divBdr>
              <w:divsChild>
                <w:div w:id="1547791621">
                  <w:marLeft w:val="0"/>
                  <w:marRight w:val="0"/>
                  <w:marTop w:val="281"/>
                  <w:marBottom w:val="281"/>
                  <w:divBdr>
                    <w:top w:val="none" w:sz="0" w:space="0" w:color="auto"/>
                    <w:left w:val="none" w:sz="0" w:space="0" w:color="auto"/>
                    <w:bottom w:val="none" w:sz="0" w:space="0" w:color="auto"/>
                    <w:right w:val="none" w:sz="0" w:space="0" w:color="auto"/>
                  </w:divBdr>
                </w:div>
              </w:divsChild>
            </w:div>
            <w:div w:id="2104644912">
              <w:marLeft w:val="0"/>
              <w:marRight w:val="0"/>
              <w:marTop w:val="0"/>
              <w:marBottom w:val="0"/>
              <w:divBdr>
                <w:top w:val="none" w:sz="0" w:space="0" w:color="auto"/>
                <w:left w:val="none" w:sz="0" w:space="0" w:color="auto"/>
                <w:bottom w:val="none" w:sz="0" w:space="0" w:color="auto"/>
                <w:right w:val="none" w:sz="0" w:space="0" w:color="auto"/>
              </w:divBdr>
              <w:divsChild>
                <w:div w:id="2026131285">
                  <w:marLeft w:val="0"/>
                  <w:marRight w:val="0"/>
                  <w:marTop w:val="281"/>
                  <w:marBottom w:val="281"/>
                  <w:divBdr>
                    <w:top w:val="none" w:sz="0" w:space="0" w:color="auto"/>
                    <w:left w:val="none" w:sz="0" w:space="0" w:color="auto"/>
                    <w:bottom w:val="none" w:sz="0" w:space="0" w:color="auto"/>
                    <w:right w:val="none" w:sz="0" w:space="0" w:color="auto"/>
                  </w:divBdr>
                </w:div>
              </w:divsChild>
            </w:div>
            <w:div w:id="1713338178">
              <w:marLeft w:val="0"/>
              <w:marRight w:val="0"/>
              <w:marTop w:val="0"/>
              <w:marBottom w:val="0"/>
              <w:divBdr>
                <w:top w:val="none" w:sz="0" w:space="0" w:color="auto"/>
                <w:left w:val="none" w:sz="0" w:space="0" w:color="auto"/>
                <w:bottom w:val="none" w:sz="0" w:space="0" w:color="auto"/>
                <w:right w:val="none" w:sz="0" w:space="0" w:color="auto"/>
              </w:divBdr>
              <w:divsChild>
                <w:div w:id="1124617304">
                  <w:marLeft w:val="0"/>
                  <w:marRight w:val="0"/>
                  <w:marTop w:val="281"/>
                  <w:marBottom w:val="281"/>
                  <w:divBdr>
                    <w:top w:val="none" w:sz="0" w:space="0" w:color="auto"/>
                    <w:left w:val="none" w:sz="0" w:space="0" w:color="auto"/>
                    <w:bottom w:val="none" w:sz="0" w:space="0" w:color="auto"/>
                    <w:right w:val="none" w:sz="0" w:space="0" w:color="auto"/>
                  </w:divBdr>
                </w:div>
              </w:divsChild>
            </w:div>
            <w:div w:id="1295021354">
              <w:marLeft w:val="0"/>
              <w:marRight w:val="0"/>
              <w:marTop w:val="0"/>
              <w:marBottom w:val="0"/>
              <w:divBdr>
                <w:top w:val="none" w:sz="0" w:space="0" w:color="auto"/>
                <w:left w:val="none" w:sz="0" w:space="0" w:color="auto"/>
                <w:bottom w:val="none" w:sz="0" w:space="0" w:color="auto"/>
                <w:right w:val="none" w:sz="0" w:space="0" w:color="auto"/>
              </w:divBdr>
            </w:div>
            <w:div w:id="119081278">
              <w:marLeft w:val="0"/>
              <w:marRight w:val="0"/>
              <w:marTop w:val="0"/>
              <w:marBottom w:val="0"/>
              <w:divBdr>
                <w:top w:val="none" w:sz="0" w:space="0" w:color="auto"/>
                <w:left w:val="none" w:sz="0" w:space="0" w:color="auto"/>
                <w:bottom w:val="none" w:sz="0" w:space="0" w:color="auto"/>
                <w:right w:val="none" w:sz="0" w:space="0" w:color="auto"/>
              </w:divBdr>
              <w:divsChild>
                <w:div w:id="1708212422">
                  <w:marLeft w:val="0"/>
                  <w:marRight w:val="0"/>
                  <w:marTop w:val="281"/>
                  <w:marBottom w:val="281"/>
                  <w:divBdr>
                    <w:top w:val="none" w:sz="0" w:space="0" w:color="auto"/>
                    <w:left w:val="none" w:sz="0" w:space="0" w:color="auto"/>
                    <w:bottom w:val="none" w:sz="0" w:space="0" w:color="auto"/>
                    <w:right w:val="none" w:sz="0" w:space="0" w:color="auto"/>
                  </w:divBdr>
                </w:div>
              </w:divsChild>
            </w:div>
            <w:div w:id="1536698975">
              <w:marLeft w:val="0"/>
              <w:marRight w:val="0"/>
              <w:marTop w:val="0"/>
              <w:marBottom w:val="0"/>
              <w:divBdr>
                <w:top w:val="none" w:sz="0" w:space="0" w:color="auto"/>
                <w:left w:val="none" w:sz="0" w:space="0" w:color="auto"/>
                <w:bottom w:val="none" w:sz="0" w:space="0" w:color="auto"/>
                <w:right w:val="none" w:sz="0" w:space="0" w:color="auto"/>
              </w:divBdr>
              <w:divsChild>
                <w:div w:id="285282668">
                  <w:marLeft w:val="0"/>
                  <w:marRight w:val="0"/>
                  <w:marTop w:val="281"/>
                  <w:marBottom w:val="281"/>
                  <w:divBdr>
                    <w:top w:val="none" w:sz="0" w:space="0" w:color="auto"/>
                    <w:left w:val="none" w:sz="0" w:space="0" w:color="auto"/>
                    <w:bottom w:val="none" w:sz="0" w:space="0" w:color="auto"/>
                    <w:right w:val="none" w:sz="0" w:space="0" w:color="auto"/>
                  </w:divBdr>
                </w:div>
              </w:divsChild>
            </w:div>
            <w:div w:id="951325520">
              <w:marLeft w:val="0"/>
              <w:marRight w:val="0"/>
              <w:marTop w:val="0"/>
              <w:marBottom w:val="0"/>
              <w:divBdr>
                <w:top w:val="none" w:sz="0" w:space="0" w:color="auto"/>
                <w:left w:val="none" w:sz="0" w:space="0" w:color="auto"/>
                <w:bottom w:val="none" w:sz="0" w:space="0" w:color="auto"/>
                <w:right w:val="none" w:sz="0" w:space="0" w:color="auto"/>
              </w:divBdr>
              <w:divsChild>
                <w:div w:id="589503878">
                  <w:marLeft w:val="0"/>
                  <w:marRight w:val="0"/>
                  <w:marTop w:val="281"/>
                  <w:marBottom w:val="281"/>
                  <w:divBdr>
                    <w:top w:val="none" w:sz="0" w:space="0" w:color="auto"/>
                    <w:left w:val="none" w:sz="0" w:space="0" w:color="auto"/>
                    <w:bottom w:val="none" w:sz="0" w:space="0" w:color="auto"/>
                    <w:right w:val="none" w:sz="0" w:space="0" w:color="auto"/>
                  </w:divBdr>
                </w:div>
              </w:divsChild>
            </w:div>
            <w:div w:id="62528065">
              <w:marLeft w:val="0"/>
              <w:marRight w:val="0"/>
              <w:marTop w:val="0"/>
              <w:marBottom w:val="0"/>
              <w:divBdr>
                <w:top w:val="none" w:sz="0" w:space="0" w:color="auto"/>
                <w:left w:val="none" w:sz="0" w:space="0" w:color="auto"/>
                <w:bottom w:val="none" w:sz="0" w:space="0" w:color="auto"/>
                <w:right w:val="none" w:sz="0" w:space="0" w:color="auto"/>
              </w:divBdr>
              <w:divsChild>
                <w:div w:id="30807972">
                  <w:marLeft w:val="0"/>
                  <w:marRight w:val="0"/>
                  <w:marTop w:val="281"/>
                  <w:marBottom w:val="281"/>
                  <w:divBdr>
                    <w:top w:val="none" w:sz="0" w:space="0" w:color="auto"/>
                    <w:left w:val="none" w:sz="0" w:space="0" w:color="auto"/>
                    <w:bottom w:val="none" w:sz="0" w:space="0" w:color="auto"/>
                    <w:right w:val="none" w:sz="0" w:space="0" w:color="auto"/>
                  </w:divBdr>
                </w:div>
              </w:divsChild>
            </w:div>
            <w:div w:id="1592926852">
              <w:marLeft w:val="0"/>
              <w:marRight w:val="0"/>
              <w:marTop w:val="0"/>
              <w:marBottom w:val="0"/>
              <w:divBdr>
                <w:top w:val="none" w:sz="0" w:space="0" w:color="auto"/>
                <w:left w:val="none" w:sz="0" w:space="0" w:color="auto"/>
                <w:bottom w:val="none" w:sz="0" w:space="0" w:color="auto"/>
                <w:right w:val="none" w:sz="0" w:space="0" w:color="auto"/>
              </w:divBdr>
              <w:divsChild>
                <w:div w:id="1200044839">
                  <w:marLeft w:val="0"/>
                  <w:marRight w:val="0"/>
                  <w:marTop w:val="281"/>
                  <w:marBottom w:val="281"/>
                  <w:divBdr>
                    <w:top w:val="none" w:sz="0" w:space="0" w:color="auto"/>
                    <w:left w:val="none" w:sz="0" w:space="0" w:color="auto"/>
                    <w:bottom w:val="none" w:sz="0" w:space="0" w:color="auto"/>
                    <w:right w:val="none" w:sz="0" w:space="0" w:color="auto"/>
                  </w:divBdr>
                </w:div>
              </w:divsChild>
            </w:div>
            <w:div w:id="2064596762">
              <w:marLeft w:val="0"/>
              <w:marRight w:val="0"/>
              <w:marTop w:val="0"/>
              <w:marBottom w:val="0"/>
              <w:divBdr>
                <w:top w:val="none" w:sz="0" w:space="0" w:color="auto"/>
                <w:left w:val="none" w:sz="0" w:space="0" w:color="auto"/>
                <w:bottom w:val="none" w:sz="0" w:space="0" w:color="auto"/>
                <w:right w:val="none" w:sz="0" w:space="0" w:color="auto"/>
              </w:divBdr>
              <w:divsChild>
                <w:div w:id="970355723">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557399280">
          <w:marLeft w:val="0"/>
          <w:marRight w:val="0"/>
          <w:marTop w:val="0"/>
          <w:marBottom w:val="0"/>
          <w:divBdr>
            <w:top w:val="none" w:sz="0" w:space="0" w:color="auto"/>
            <w:left w:val="none" w:sz="0" w:space="0" w:color="auto"/>
            <w:bottom w:val="none" w:sz="0" w:space="0" w:color="auto"/>
            <w:right w:val="none" w:sz="0" w:space="0" w:color="auto"/>
          </w:divBdr>
          <w:divsChild>
            <w:div w:id="1396931313">
              <w:marLeft w:val="0"/>
              <w:marRight w:val="0"/>
              <w:marTop w:val="281"/>
              <w:marBottom w:val="281"/>
              <w:divBdr>
                <w:top w:val="none" w:sz="0" w:space="0" w:color="auto"/>
                <w:left w:val="none" w:sz="0" w:space="0" w:color="auto"/>
                <w:bottom w:val="none" w:sz="0" w:space="0" w:color="auto"/>
                <w:right w:val="none" w:sz="0" w:space="0" w:color="auto"/>
              </w:divBdr>
            </w:div>
            <w:div w:id="656957952">
              <w:marLeft w:val="0"/>
              <w:marRight w:val="0"/>
              <w:marTop w:val="281"/>
              <w:marBottom w:val="281"/>
              <w:divBdr>
                <w:top w:val="none" w:sz="0" w:space="0" w:color="auto"/>
                <w:left w:val="none" w:sz="0" w:space="0" w:color="auto"/>
                <w:bottom w:val="none" w:sz="0" w:space="0" w:color="auto"/>
                <w:right w:val="none" w:sz="0" w:space="0" w:color="auto"/>
              </w:divBdr>
            </w:div>
            <w:div w:id="1460031147">
              <w:marLeft w:val="0"/>
              <w:marRight w:val="0"/>
              <w:marTop w:val="0"/>
              <w:marBottom w:val="0"/>
              <w:divBdr>
                <w:top w:val="none" w:sz="0" w:space="0" w:color="auto"/>
                <w:left w:val="none" w:sz="0" w:space="0" w:color="auto"/>
                <w:bottom w:val="none" w:sz="0" w:space="0" w:color="auto"/>
                <w:right w:val="none" w:sz="0" w:space="0" w:color="auto"/>
              </w:divBdr>
              <w:divsChild>
                <w:div w:id="1220705304">
                  <w:marLeft w:val="0"/>
                  <w:marRight w:val="0"/>
                  <w:marTop w:val="281"/>
                  <w:marBottom w:val="281"/>
                  <w:divBdr>
                    <w:top w:val="none" w:sz="0" w:space="0" w:color="auto"/>
                    <w:left w:val="none" w:sz="0" w:space="0" w:color="auto"/>
                    <w:bottom w:val="none" w:sz="0" w:space="0" w:color="auto"/>
                    <w:right w:val="none" w:sz="0" w:space="0" w:color="auto"/>
                  </w:divBdr>
                </w:div>
              </w:divsChild>
            </w:div>
            <w:div w:id="1895506451">
              <w:marLeft w:val="0"/>
              <w:marRight w:val="0"/>
              <w:marTop w:val="0"/>
              <w:marBottom w:val="0"/>
              <w:divBdr>
                <w:top w:val="none" w:sz="0" w:space="0" w:color="auto"/>
                <w:left w:val="none" w:sz="0" w:space="0" w:color="auto"/>
                <w:bottom w:val="none" w:sz="0" w:space="0" w:color="auto"/>
                <w:right w:val="none" w:sz="0" w:space="0" w:color="auto"/>
              </w:divBdr>
              <w:divsChild>
                <w:div w:id="43020736">
                  <w:marLeft w:val="0"/>
                  <w:marRight w:val="0"/>
                  <w:marTop w:val="281"/>
                  <w:marBottom w:val="281"/>
                  <w:divBdr>
                    <w:top w:val="none" w:sz="0" w:space="0" w:color="auto"/>
                    <w:left w:val="none" w:sz="0" w:space="0" w:color="auto"/>
                    <w:bottom w:val="none" w:sz="0" w:space="0" w:color="auto"/>
                    <w:right w:val="none" w:sz="0" w:space="0" w:color="auto"/>
                  </w:divBdr>
                </w:div>
              </w:divsChild>
            </w:div>
            <w:div w:id="1306816471">
              <w:marLeft w:val="0"/>
              <w:marRight w:val="0"/>
              <w:marTop w:val="0"/>
              <w:marBottom w:val="0"/>
              <w:divBdr>
                <w:top w:val="none" w:sz="0" w:space="0" w:color="auto"/>
                <w:left w:val="none" w:sz="0" w:space="0" w:color="auto"/>
                <w:bottom w:val="none" w:sz="0" w:space="0" w:color="auto"/>
                <w:right w:val="none" w:sz="0" w:space="0" w:color="auto"/>
              </w:divBdr>
              <w:divsChild>
                <w:div w:id="996105978">
                  <w:marLeft w:val="0"/>
                  <w:marRight w:val="0"/>
                  <w:marTop w:val="281"/>
                  <w:marBottom w:val="281"/>
                  <w:divBdr>
                    <w:top w:val="none" w:sz="0" w:space="0" w:color="auto"/>
                    <w:left w:val="none" w:sz="0" w:space="0" w:color="auto"/>
                    <w:bottom w:val="none" w:sz="0" w:space="0" w:color="auto"/>
                    <w:right w:val="none" w:sz="0" w:space="0" w:color="auto"/>
                  </w:divBdr>
                </w:div>
              </w:divsChild>
            </w:div>
            <w:div w:id="512763176">
              <w:marLeft w:val="0"/>
              <w:marRight w:val="0"/>
              <w:marTop w:val="0"/>
              <w:marBottom w:val="0"/>
              <w:divBdr>
                <w:top w:val="none" w:sz="0" w:space="0" w:color="auto"/>
                <w:left w:val="none" w:sz="0" w:space="0" w:color="auto"/>
                <w:bottom w:val="none" w:sz="0" w:space="0" w:color="auto"/>
                <w:right w:val="none" w:sz="0" w:space="0" w:color="auto"/>
              </w:divBdr>
              <w:divsChild>
                <w:div w:id="784614012">
                  <w:marLeft w:val="0"/>
                  <w:marRight w:val="0"/>
                  <w:marTop w:val="281"/>
                  <w:marBottom w:val="281"/>
                  <w:divBdr>
                    <w:top w:val="none" w:sz="0" w:space="0" w:color="auto"/>
                    <w:left w:val="none" w:sz="0" w:space="0" w:color="auto"/>
                    <w:bottom w:val="none" w:sz="0" w:space="0" w:color="auto"/>
                    <w:right w:val="none" w:sz="0" w:space="0" w:color="auto"/>
                  </w:divBdr>
                </w:div>
              </w:divsChild>
            </w:div>
            <w:div w:id="1667703461">
              <w:marLeft w:val="0"/>
              <w:marRight w:val="0"/>
              <w:marTop w:val="0"/>
              <w:marBottom w:val="0"/>
              <w:divBdr>
                <w:top w:val="none" w:sz="0" w:space="0" w:color="auto"/>
                <w:left w:val="none" w:sz="0" w:space="0" w:color="auto"/>
                <w:bottom w:val="none" w:sz="0" w:space="0" w:color="auto"/>
                <w:right w:val="none" w:sz="0" w:space="0" w:color="auto"/>
              </w:divBdr>
              <w:divsChild>
                <w:div w:id="107704978">
                  <w:marLeft w:val="0"/>
                  <w:marRight w:val="0"/>
                  <w:marTop w:val="281"/>
                  <w:marBottom w:val="281"/>
                  <w:divBdr>
                    <w:top w:val="none" w:sz="0" w:space="0" w:color="auto"/>
                    <w:left w:val="none" w:sz="0" w:space="0" w:color="auto"/>
                    <w:bottom w:val="none" w:sz="0" w:space="0" w:color="auto"/>
                    <w:right w:val="none" w:sz="0" w:space="0" w:color="auto"/>
                  </w:divBdr>
                </w:div>
              </w:divsChild>
            </w:div>
            <w:div w:id="2105346515">
              <w:marLeft w:val="0"/>
              <w:marRight w:val="0"/>
              <w:marTop w:val="0"/>
              <w:marBottom w:val="0"/>
              <w:divBdr>
                <w:top w:val="none" w:sz="0" w:space="0" w:color="auto"/>
                <w:left w:val="none" w:sz="0" w:space="0" w:color="auto"/>
                <w:bottom w:val="none" w:sz="0" w:space="0" w:color="auto"/>
                <w:right w:val="none" w:sz="0" w:space="0" w:color="auto"/>
              </w:divBdr>
              <w:divsChild>
                <w:div w:id="936789988">
                  <w:marLeft w:val="0"/>
                  <w:marRight w:val="0"/>
                  <w:marTop w:val="281"/>
                  <w:marBottom w:val="281"/>
                  <w:divBdr>
                    <w:top w:val="none" w:sz="0" w:space="0" w:color="auto"/>
                    <w:left w:val="none" w:sz="0" w:space="0" w:color="auto"/>
                    <w:bottom w:val="none" w:sz="0" w:space="0" w:color="auto"/>
                    <w:right w:val="none" w:sz="0" w:space="0" w:color="auto"/>
                  </w:divBdr>
                </w:div>
                <w:div w:id="51739974">
                  <w:marLeft w:val="0"/>
                  <w:marRight w:val="0"/>
                  <w:marTop w:val="0"/>
                  <w:marBottom w:val="0"/>
                  <w:divBdr>
                    <w:top w:val="none" w:sz="0" w:space="0" w:color="auto"/>
                    <w:left w:val="none" w:sz="0" w:space="0" w:color="auto"/>
                    <w:bottom w:val="none" w:sz="0" w:space="0" w:color="auto"/>
                    <w:right w:val="none" w:sz="0" w:space="0" w:color="auto"/>
                  </w:divBdr>
                </w:div>
                <w:div w:id="32507589">
                  <w:marLeft w:val="0"/>
                  <w:marRight w:val="0"/>
                  <w:marTop w:val="0"/>
                  <w:marBottom w:val="0"/>
                  <w:divBdr>
                    <w:top w:val="none" w:sz="0" w:space="0" w:color="auto"/>
                    <w:left w:val="none" w:sz="0" w:space="0" w:color="auto"/>
                    <w:bottom w:val="none" w:sz="0" w:space="0" w:color="auto"/>
                    <w:right w:val="none" w:sz="0" w:space="0" w:color="auto"/>
                  </w:divBdr>
                </w:div>
                <w:div w:id="886450392">
                  <w:marLeft w:val="0"/>
                  <w:marRight w:val="0"/>
                  <w:marTop w:val="0"/>
                  <w:marBottom w:val="0"/>
                  <w:divBdr>
                    <w:top w:val="none" w:sz="0" w:space="0" w:color="auto"/>
                    <w:left w:val="none" w:sz="0" w:space="0" w:color="auto"/>
                    <w:bottom w:val="none" w:sz="0" w:space="0" w:color="auto"/>
                    <w:right w:val="none" w:sz="0" w:space="0" w:color="auto"/>
                  </w:divBdr>
                </w:div>
                <w:div w:id="67120708">
                  <w:marLeft w:val="0"/>
                  <w:marRight w:val="0"/>
                  <w:marTop w:val="0"/>
                  <w:marBottom w:val="0"/>
                  <w:divBdr>
                    <w:top w:val="none" w:sz="0" w:space="0" w:color="auto"/>
                    <w:left w:val="none" w:sz="0" w:space="0" w:color="auto"/>
                    <w:bottom w:val="none" w:sz="0" w:space="0" w:color="auto"/>
                    <w:right w:val="none" w:sz="0" w:space="0" w:color="auto"/>
                  </w:divBdr>
                </w:div>
              </w:divsChild>
            </w:div>
            <w:div w:id="195002250">
              <w:marLeft w:val="0"/>
              <w:marRight w:val="0"/>
              <w:marTop w:val="0"/>
              <w:marBottom w:val="0"/>
              <w:divBdr>
                <w:top w:val="none" w:sz="0" w:space="0" w:color="auto"/>
                <w:left w:val="none" w:sz="0" w:space="0" w:color="auto"/>
                <w:bottom w:val="none" w:sz="0" w:space="0" w:color="auto"/>
                <w:right w:val="none" w:sz="0" w:space="0" w:color="auto"/>
              </w:divBdr>
              <w:divsChild>
                <w:div w:id="2120221670">
                  <w:marLeft w:val="0"/>
                  <w:marRight w:val="0"/>
                  <w:marTop w:val="281"/>
                  <w:marBottom w:val="281"/>
                  <w:divBdr>
                    <w:top w:val="none" w:sz="0" w:space="0" w:color="auto"/>
                    <w:left w:val="none" w:sz="0" w:space="0" w:color="auto"/>
                    <w:bottom w:val="none" w:sz="0" w:space="0" w:color="auto"/>
                    <w:right w:val="none" w:sz="0" w:space="0" w:color="auto"/>
                  </w:divBdr>
                </w:div>
              </w:divsChild>
            </w:div>
            <w:div w:id="1988121390">
              <w:marLeft w:val="0"/>
              <w:marRight w:val="0"/>
              <w:marTop w:val="0"/>
              <w:marBottom w:val="0"/>
              <w:divBdr>
                <w:top w:val="none" w:sz="0" w:space="0" w:color="auto"/>
                <w:left w:val="none" w:sz="0" w:space="0" w:color="auto"/>
                <w:bottom w:val="none" w:sz="0" w:space="0" w:color="auto"/>
                <w:right w:val="none" w:sz="0" w:space="0" w:color="auto"/>
              </w:divBdr>
              <w:divsChild>
                <w:div w:id="24914032">
                  <w:marLeft w:val="0"/>
                  <w:marRight w:val="0"/>
                  <w:marTop w:val="281"/>
                  <w:marBottom w:val="281"/>
                  <w:divBdr>
                    <w:top w:val="none" w:sz="0" w:space="0" w:color="auto"/>
                    <w:left w:val="none" w:sz="0" w:space="0" w:color="auto"/>
                    <w:bottom w:val="none" w:sz="0" w:space="0" w:color="auto"/>
                    <w:right w:val="none" w:sz="0" w:space="0" w:color="auto"/>
                  </w:divBdr>
                </w:div>
              </w:divsChild>
            </w:div>
            <w:div w:id="571281429">
              <w:marLeft w:val="0"/>
              <w:marRight w:val="0"/>
              <w:marTop w:val="0"/>
              <w:marBottom w:val="0"/>
              <w:divBdr>
                <w:top w:val="none" w:sz="0" w:space="0" w:color="auto"/>
                <w:left w:val="none" w:sz="0" w:space="0" w:color="auto"/>
                <w:bottom w:val="none" w:sz="0" w:space="0" w:color="auto"/>
                <w:right w:val="none" w:sz="0" w:space="0" w:color="auto"/>
              </w:divBdr>
              <w:divsChild>
                <w:div w:id="941717587">
                  <w:marLeft w:val="0"/>
                  <w:marRight w:val="0"/>
                  <w:marTop w:val="281"/>
                  <w:marBottom w:val="281"/>
                  <w:divBdr>
                    <w:top w:val="none" w:sz="0" w:space="0" w:color="auto"/>
                    <w:left w:val="none" w:sz="0" w:space="0" w:color="auto"/>
                    <w:bottom w:val="none" w:sz="0" w:space="0" w:color="auto"/>
                    <w:right w:val="none" w:sz="0" w:space="0" w:color="auto"/>
                  </w:divBdr>
                </w:div>
              </w:divsChild>
            </w:div>
            <w:div w:id="2004432524">
              <w:marLeft w:val="0"/>
              <w:marRight w:val="0"/>
              <w:marTop w:val="0"/>
              <w:marBottom w:val="0"/>
              <w:divBdr>
                <w:top w:val="none" w:sz="0" w:space="0" w:color="auto"/>
                <w:left w:val="none" w:sz="0" w:space="0" w:color="auto"/>
                <w:bottom w:val="none" w:sz="0" w:space="0" w:color="auto"/>
                <w:right w:val="none" w:sz="0" w:space="0" w:color="auto"/>
              </w:divBdr>
              <w:divsChild>
                <w:div w:id="98530786">
                  <w:marLeft w:val="0"/>
                  <w:marRight w:val="0"/>
                  <w:marTop w:val="281"/>
                  <w:marBottom w:val="281"/>
                  <w:divBdr>
                    <w:top w:val="none" w:sz="0" w:space="0" w:color="auto"/>
                    <w:left w:val="none" w:sz="0" w:space="0" w:color="auto"/>
                    <w:bottom w:val="none" w:sz="0" w:space="0" w:color="auto"/>
                    <w:right w:val="none" w:sz="0" w:space="0" w:color="auto"/>
                  </w:divBdr>
                </w:div>
              </w:divsChild>
            </w:div>
            <w:div w:id="1652052343">
              <w:marLeft w:val="0"/>
              <w:marRight w:val="0"/>
              <w:marTop w:val="0"/>
              <w:marBottom w:val="0"/>
              <w:divBdr>
                <w:top w:val="none" w:sz="0" w:space="0" w:color="auto"/>
                <w:left w:val="none" w:sz="0" w:space="0" w:color="auto"/>
                <w:bottom w:val="none" w:sz="0" w:space="0" w:color="auto"/>
                <w:right w:val="none" w:sz="0" w:space="0" w:color="auto"/>
              </w:divBdr>
              <w:divsChild>
                <w:div w:id="521823398">
                  <w:marLeft w:val="0"/>
                  <w:marRight w:val="0"/>
                  <w:marTop w:val="281"/>
                  <w:marBottom w:val="281"/>
                  <w:divBdr>
                    <w:top w:val="none" w:sz="0" w:space="0" w:color="auto"/>
                    <w:left w:val="none" w:sz="0" w:space="0" w:color="auto"/>
                    <w:bottom w:val="none" w:sz="0" w:space="0" w:color="auto"/>
                    <w:right w:val="none" w:sz="0" w:space="0" w:color="auto"/>
                  </w:divBdr>
                </w:div>
              </w:divsChild>
            </w:div>
            <w:div w:id="1862695672">
              <w:marLeft w:val="0"/>
              <w:marRight w:val="0"/>
              <w:marTop w:val="0"/>
              <w:marBottom w:val="0"/>
              <w:divBdr>
                <w:top w:val="none" w:sz="0" w:space="0" w:color="auto"/>
                <w:left w:val="none" w:sz="0" w:space="0" w:color="auto"/>
                <w:bottom w:val="none" w:sz="0" w:space="0" w:color="auto"/>
                <w:right w:val="none" w:sz="0" w:space="0" w:color="auto"/>
              </w:divBdr>
              <w:divsChild>
                <w:div w:id="1945378561">
                  <w:marLeft w:val="0"/>
                  <w:marRight w:val="0"/>
                  <w:marTop w:val="281"/>
                  <w:marBottom w:val="281"/>
                  <w:divBdr>
                    <w:top w:val="none" w:sz="0" w:space="0" w:color="auto"/>
                    <w:left w:val="none" w:sz="0" w:space="0" w:color="auto"/>
                    <w:bottom w:val="none" w:sz="0" w:space="0" w:color="auto"/>
                    <w:right w:val="none" w:sz="0" w:space="0" w:color="auto"/>
                  </w:divBdr>
                </w:div>
              </w:divsChild>
            </w:div>
            <w:div w:id="92554326">
              <w:marLeft w:val="0"/>
              <w:marRight w:val="0"/>
              <w:marTop w:val="0"/>
              <w:marBottom w:val="0"/>
              <w:divBdr>
                <w:top w:val="none" w:sz="0" w:space="0" w:color="auto"/>
                <w:left w:val="none" w:sz="0" w:space="0" w:color="auto"/>
                <w:bottom w:val="none" w:sz="0" w:space="0" w:color="auto"/>
                <w:right w:val="none" w:sz="0" w:space="0" w:color="auto"/>
              </w:divBdr>
              <w:divsChild>
                <w:div w:id="658773534">
                  <w:marLeft w:val="0"/>
                  <w:marRight w:val="0"/>
                  <w:marTop w:val="281"/>
                  <w:marBottom w:val="281"/>
                  <w:divBdr>
                    <w:top w:val="none" w:sz="0" w:space="0" w:color="auto"/>
                    <w:left w:val="none" w:sz="0" w:space="0" w:color="auto"/>
                    <w:bottom w:val="none" w:sz="0" w:space="0" w:color="auto"/>
                    <w:right w:val="none" w:sz="0" w:space="0" w:color="auto"/>
                  </w:divBdr>
                </w:div>
              </w:divsChild>
            </w:div>
            <w:div w:id="429815304">
              <w:marLeft w:val="0"/>
              <w:marRight w:val="0"/>
              <w:marTop w:val="0"/>
              <w:marBottom w:val="0"/>
              <w:divBdr>
                <w:top w:val="none" w:sz="0" w:space="0" w:color="auto"/>
                <w:left w:val="none" w:sz="0" w:space="0" w:color="auto"/>
                <w:bottom w:val="none" w:sz="0" w:space="0" w:color="auto"/>
                <w:right w:val="none" w:sz="0" w:space="0" w:color="auto"/>
              </w:divBdr>
              <w:divsChild>
                <w:div w:id="1149400743">
                  <w:marLeft w:val="0"/>
                  <w:marRight w:val="0"/>
                  <w:marTop w:val="281"/>
                  <w:marBottom w:val="281"/>
                  <w:divBdr>
                    <w:top w:val="none" w:sz="0" w:space="0" w:color="auto"/>
                    <w:left w:val="none" w:sz="0" w:space="0" w:color="auto"/>
                    <w:bottom w:val="none" w:sz="0" w:space="0" w:color="auto"/>
                    <w:right w:val="none" w:sz="0" w:space="0" w:color="auto"/>
                  </w:divBdr>
                </w:div>
              </w:divsChild>
            </w:div>
            <w:div w:id="919942430">
              <w:marLeft w:val="0"/>
              <w:marRight w:val="0"/>
              <w:marTop w:val="0"/>
              <w:marBottom w:val="0"/>
              <w:divBdr>
                <w:top w:val="none" w:sz="0" w:space="0" w:color="auto"/>
                <w:left w:val="none" w:sz="0" w:space="0" w:color="auto"/>
                <w:bottom w:val="none" w:sz="0" w:space="0" w:color="auto"/>
                <w:right w:val="none" w:sz="0" w:space="0" w:color="auto"/>
              </w:divBdr>
            </w:div>
            <w:div w:id="1729644933">
              <w:marLeft w:val="0"/>
              <w:marRight w:val="0"/>
              <w:marTop w:val="0"/>
              <w:marBottom w:val="0"/>
              <w:divBdr>
                <w:top w:val="none" w:sz="0" w:space="0" w:color="auto"/>
                <w:left w:val="none" w:sz="0" w:space="0" w:color="auto"/>
                <w:bottom w:val="none" w:sz="0" w:space="0" w:color="auto"/>
                <w:right w:val="none" w:sz="0" w:space="0" w:color="auto"/>
              </w:divBdr>
            </w:div>
            <w:div w:id="866139875">
              <w:marLeft w:val="0"/>
              <w:marRight w:val="0"/>
              <w:marTop w:val="0"/>
              <w:marBottom w:val="0"/>
              <w:divBdr>
                <w:top w:val="none" w:sz="0" w:space="0" w:color="auto"/>
                <w:left w:val="none" w:sz="0" w:space="0" w:color="auto"/>
                <w:bottom w:val="none" w:sz="0" w:space="0" w:color="auto"/>
                <w:right w:val="none" w:sz="0" w:space="0" w:color="auto"/>
              </w:divBdr>
              <w:divsChild>
                <w:div w:id="44834619">
                  <w:marLeft w:val="0"/>
                  <w:marRight w:val="0"/>
                  <w:marTop w:val="281"/>
                  <w:marBottom w:val="281"/>
                  <w:divBdr>
                    <w:top w:val="none" w:sz="0" w:space="0" w:color="auto"/>
                    <w:left w:val="none" w:sz="0" w:space="0" w:color="auto"/>
                    <w:bottom w:val="none" w:sz="0" w:space="0" w:color="auto"/>
                    <w:right w:val="none" w:sz="0" w:space="0" w:color="auto"/>
                  </w:divBdr>
                </w:div>
              </w:divsChild>
            </w:div>
            <w:div w:id="1396129139">
              <w:marLeft w:val="0"/>
              <w:marRight w:val="0"/>
              <w:marTop w:val="0"/>
              <w:marBottom w:val="0"/>
              <w:divBdr>
                <w:top w:val="none" w:sz="0" w:space="0" w:color="auto"/>
                <w:left w:val="none" w:sz="0" w:space="0" w:color="auto"/>
                <w:bottom w:val="none" w:sz="0" w:space="0" w:color="auto"/>
                <w:right w:val="none" w:sz="0" w:space="0" w:color="auto"/>
              </w:divBdr>
              <w:divsChild>
                <w:div w:id="848064055">
                  <w:marLeft w:val="0"/>
                  <w:marRight w:val="0"/>
                  <w:marTop w:val="281"/>
                  <w:marBottom w:val="281"/>
                  <w:divBdr>
                    <w:top w:val="none" w:sz="0" w:space="0" w:color="auto"/>
                    <w:left w:val="none" w:sz="0" w:space="0" w:color="auto"/>
                    <w:bottom w:val="none" w:sz="0" w:space="0" w:color="auto"/>
                    <w:right w:val="none" w:sz="0" w:space="0" w:color="auto"/>
                  </w:divBdr>
                </w:div>
              </w:divsChild>
            </w:div>
            <w:div w:id="1954625425">
              <w:marLeft w:val="0"/>
              <w:marRight w:val="0"/>
              <w:marTop w:val="0"/>
              <w:marBottom w:val="0"/>
              <w:divBdr>
                <w:top w:val="none" w:sz="0" w:space="0" w:color="auto"/>
                <w:left w:val="none" w:sz="0" w:space="0" w:color="auto"/>
                <w:bottom w:val="none" w:sz="0" w:space="0" w:color="auto"/>
                <w:right w:val="none" w:sz="0" w:space="0" w:color="auto"/>
              </w:divBdr>
              <w:divsChild>
                <w:div w:id="1860699953">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31852816">
          <w:marLeft w:val="0"/>
          <w:marRight w:val="0"/>
          <w:marTop w:val="0"/>
          <w:marBottom w:val="13171"/>
          <w:divBdr>
            <w:top w:val="none" w:sz="0" w:space="0" w:color="auto"/>
            <w:left w:val="none" w:sz="0" w:space="0" w:color="auto"/>
            <w:bottom w:val="none" w:sz="0" w:space="0" w:color="auto"/>
            <w:right w:val="none" w:sz="0" w:space="0" w:color="auto"/>
          </w:divBdr>
          <w:divsChild>
            <w:div w:id="1870533460">
              <w:marLeft w:val="0"/>
              <w:marRight w:val="0"/>
              <w:marTop w:val="0"/>
              <w:marBottom w:val="0"/>
              <w:divBdr>
                <w:top w:val="none" w:sz="0" w:space="0" w:color="auto"/>
                <w:left w:val="none" w:sz="0" w:space="0" w:color="auto"/>
                <w:bottom w:val="none" w:sz="0" w:space="0" w:color="auto"/>
                <w:right w:val="none" w:sz="0" w:space="0" w:color="auto"/>
              </w:divBdr>
              <w:divsChild>
                <w:div w:id="983661130">
                  <w:marLeft w:val="0"/>
                  <w:marRight w:val="0"/>
                  <w:marTop w:val="0"/>
                  <w:marBottom w:val="0"/>
                  <w:divBdr>
                    <w:top w:val="none" w:sz="0" w:space="0" w:color="auto"/>
                    <w:left w:val="none" w:sz="0" w:space="0" w:color="auto"/>
                    <w:bottom w:val="none" w:sz="0" w:space="0" w:color="auto"/>
                    <w:right w:val="none" w:sz="0" w:space="0" w:color="auto"/>
                  </w:divBdr>
                  <w:divsChild>
                    <w:div w:id="57486565">
                      <w:marLeft w:val="0"/>
                      <w:marRight w:val="0"/>
                      <w:marTop w:val="0"/>
                      <w:marBottom w:val="0"/>
                      <w:divBdr>
                        <w:top w:val="none" w:sz="0" w:space="0" w:color="auto"/>
                        <w:left w:val="none" w:sz="0" w:space="0" w:color="auto"/>
                        <w:bottom w:val="none" w:sz="0" w:space="0" w:color="auto"/>
                        <w:right w:val="none" w:sz="0" w:space="0" w:color="auto"/>
                      </w:divBdr>
                      <w:divsChild>
                        <w:div w:id="647050173">
                          <w:marLeft w:val="0"/>
                          <w:marRight w:val="0"/>
                          <w:marTop w:val="281"/>
                          <w:marBottom w:val="281"/>
                          <w:divBdr>
                            <w:top w:val="none" w:sz="0" w:space="0" w:color="auto"/>
                            <w:left w:val="none" w:sz="0" w:space="0" w:color="auto"/>
                            <w:bottom w:val="none" w:sz="0" w:space="0" w:color="auto"/>
                            <w:right w:val="none" w:sz="0" w:space="0" w:color="auto"/>
                          </w:divBdr>
                        </w:div>
                      </w:divsChild>
                    </w:div>
                    <w:div w:id="1405567059">
                      <w:marLeft w:val="0"/>
                      <w:marRight w:val="0"/>
                      <w:marTop w:val="0"/>
                      <w:marBottom w:val="0"/>
                      <w:divBdr>
                        <w:top w:val="none" w:sz="0" w:space="0" w:color="auto"/>
                        <w:left w:val="none" w:sz="0" w:space="0" w:color="auto"/>
                        <w:bottom w:val="none" w:sz="0" w:space="0" w:color="auto"/>
                        <w:right w:val="none" w:sz="0" w:space="0" w:color="auto"/>
                      </w:divBdr>
                      <w:divsChild>
                        <w:div w:id="1821387708">
                          <w:marLeft w:val="0"/>
                          <w:marRight w:val="0"/>
                          <w:marTop w:val="281"/>
                          <w:marBottom w:val="281"/>
                          <w:divBdr>
                            <w:top w:val="none" w:sz="0" w:space="0" w:color="auto"/>
                            <w:left w:val="none" w:sz="0" w:space="0" w:color="auto"/>
                            <w:bottom w:val="none" w:sz="0" w:space="0" w:color="auto"/>
                            <w:right w:val="none" w:sz="0" w:space="0" w:color="auto"/>
                          </w:divBdr>
                        </w:div>
                      </w:divsChild>
                    </w:div>
                    <w:div w:id="950161565">
                      <w:marLeft w:val="0"/>
                      <w:marRight w:val="0"/>
                      <w:marTop w:val="0"/>
                      <w:marBottom w:val="0"/>
                      <w:divBdr>
                        <w:top w:val="none" w:sz="0" w:space="0" w:color="auto"/>
                        <w:left w:val="none" w:sz="0" w:space="0" w:color="auto"/>
                        <w:bottom w:val="none" w:sz="0" w:space="0" w:color="auto"/>
                        <w:right w:val="none" w:sz="0" w:space="0" w:color="auto"/>
                      </w:divBdr>
                    </w:div>
                  </w:divsChild>
                </w:div>
                <w:div w:id="1381202874">
                  <w:marLeft w:val="0"/>
                  <w:marRight w:val="0"/>
                  <w:marTop w:val="0"/>
                  <w:marBottom w:val="0"/>
                  <w:divBdr>
                    <w:top w:val="none" w:sz="0" w:space="0" w:color="auto"/>
                    <w:left w:val="none" w:sz="0" w:space="0" w:color="auto"/>
                    <w:bottom w:val="none" w:sz="0" w:space="0" w:color="auto"/>
                    <w:right w:val="none" w:sz="0" w:space="0" w:color="auto"/>
                  </w:divBdr>
                  <w:divsChild>
                    <w:div w:id="611518583">
                      <w:marLeft w:val="0"/>
                      <w:marRight w:val="0"/>
                      <w:marTop w:val="281"/>
                      <w:marBottom w:val="281"/>
                      <w:divBdr>
                        <w:top w:val="none" w:sz="0" w:space="0" w:color="auto"/>
                        <w:left w:val="none" w:sz="0" w:space="0" w:color="auto"/>
                        <w:bottom w:val="none" w:sz="0" w:space="0" w:color="auto"/>
                        <w:right w:val="none" w:sz="0" w:space="0" w:color="auto"/>
                      </w:divBdr>
                    </w:div>
                  </w:divsChild>
                </w:div>
                <w:div w:id="1243182400">
                  <w:marLeft w:val="0"/>
                  <w:marRight w:val="0"/>
                  <w:marTop w:val="0"/>
                  <w:marBottom w:val="0"/>
                  <w:divBdr>
                    <w:top w:val="none" w:sz="0" w:space="0" w:color="auto"/>
                    <w:left w:val="none" w:sz="0" w:space="0" w:color="auto"/>
                    <w:bottom w:val="none" w:sz="0" w:space="0" w:color="auto"/>
                    <w:right w:val="none" w:sz="0" w:space="0" w:color="auto"/>
                  </w:divBdr>
                  <w:divsChild>
                    <w:div w:id="1275793114">
                      <w:marLeft w:val="0"/>
                      <w:marRight w:val="0"/>
                      <w:marTop w:val="281"/>
                      <w:marBottom w:val="281"/>
                      <w:divBdr>
                        <w:top w:val="none" w:sz="0" w:space="0" w:color="auto"/>
                        <w:left w:val="none" w:sz="0" w:space="0" w:color="auto"/>
                        <w:bottom w:val="none" w:sz="0" w:space="0" w:color="auto"/>
                        <w:right w:val="none" w:sz="0" w:space="0" w:color="auto"/>
                      </w:divBdr>
                    </w:div>
                  </w:divsChild>
                </w:div>
                <w:div w:id="800880882">
                  <w:marLeft w:val="0"/>
                  <w:marRight w:val="0"/>
                  <w:marTop w:val="0"/>
                  <w:marBottom w:val="0"/>
                  <w:divBdr>
                    <w:top w:val="none" w:sz="0" w:space="0" w:color="auto"/>
                    <w:left w:val="none" w:sz="0" w:space="0" w:color="auto"/>
                    <w:bottom w:val="none" w:sz="0" w:space="0" w:color="auto"/>
                    <w:right w:val="none" w:sz="0" w:space="0" w:color="auto"/>
                  </w:divBdr>
                  <w:divsChild>
                    <w:div w:id="952250432">
                      <w:marLeft w:val="0"/>
                      <w:marRight w:val="0"/>
                      <w:marTop w:val="281"/>
                      <w:marBottom w:val="281"/>
                      <w:divBdr>
                        <w:top w:val="none" w:sz="0" w:space="0" w:color="auto"/>
                        <w:left w:val="none" w:sz="0" w:space="0" w:color="auto"/>
                        <w:bottom w:val="none" w:sz="0" w:space="0" w:color="auto"/>
                        <w:right w:val="none" w:sz="0" w:space="0" w:color="auto"/>
                      </w:divBdr>
                    </w:div>
                  </w:divsChild>
                </w:div>
                <w:div w:id="88039827">
                  <w:marLeft w:val="0"/>
                  <w:marRight w:val="0"/>
                  <w:marTop w:val="0"/>
                  <w:marBottom w:val="0"/>
                  <w:divBdr>
                    <w:top w:val="none" w:sz="0" w:space="0" w:color="auto"/>
                    <w:left w:val="none" w:sz="0" w:space="0" w:color="auto"/>
                    <w:bottom w:val="none" w:sz="0" w:space="0" w:color="auto"/>
                    <w:right w:val="none" w:sz="0" w:space="0" w:color="auto"/>
                  </w:divBdr>
                  <w:divsChild>
                    <w:div w:id="2100980040">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795607904">
              <w:marLeft w:val="0"/>
              <w:marRight w:val="0"/>
              <w:marTop w:val="0"/>
              <w:marBottom w:val="0"/>
              <w:divBdr>
                <w:top w:val="none" w:sz="0" w:space="0" w:color="auto"/>
                <w:left w:val="none" w:sz="0" w:space="0" w:color="auto"/>
                <w:bottom w:val="none" w:sz="0" w:space="0" w:color="auto"/>
                <w:right w:val="none" w:sz="0" w:space="0" w:color="auto"/>
              </w:divBdr>
              <w:divsChild>
                <w:div w:id="19010789">
                  <w:marLeft w:val="0"/>
                  <w:marRight w:val="0"/>
                  <w:marTop w:val="281"/>
                  <w:marBottom w:val="281"/>
                  <w:divBdr>
                    <w:top w:val="none" w:sz="0" w:space="0" w:color="auto"/>
                    <w:left w:val="none" w:sz="0" w:space="0" w:color="auto"/>
                    <w:bottom w:val="none" w:sz="0" w:space="0" w:color="auto"/>
                    <w:right w:val="none" w:sz="0" w:space="0" w:color="auto"/>
                  </w:divBdr>
                </w:div>
                <w:div w:id="910190151">
                  <w:marLeft w:val="0"/>
                  <w:marRight w:val="0"/>
                  <w:marTop w:val="281"/>
                  <w:marBottom w:val="281"/>
                  <w:divBdr>
                    <w:top w:val="none" w:sz="0" w:space="0" w:color="auto"/>
                    <w:left w:val="none" w:sz="0" w:space="0" w:color="auto"/>
                    <w:bottom w:val="none" w:sz="0" w:space="0" w:color="auto"/>
                    <w:right w:val="none" w:sz="0" w:space="0" w:color="auto"/>
                  </w:divBdr>
                </w:div>
                <w:div w:id="1011417468">
                  <w:marLeft w:val="0"/>
                  <w:marRight w:val="0"/>
                  <w:marTop w:val="0"/>
                  <w:marBottom w:val="0"/>
                  <w:divBdr>
                    <w:top w:val="none" w:sz="0" w:space="0" w:color="auto"/>
                    <w:left w:val="none" w:sz="0" w:space="0" w:color="auto"/>
                    <w:bottom w:val="none" w:sz="0" w:space="0" w:color="auto"/>
                    <w:right w:val="none" w:sz="0" w:space="0" w:color="auto"/>
                  </w:divBdr>
                  <w:divsChild>
                    <w:div w:id="1506893669">
                      <w:marLeft w:val="0"/>
                      <w:marRight w:val="0"/>
                      <w:marTop w:val="281"/>
                      <w:marBottom w:val="281"/>
                      <w:divBdr>
                        <w:top w:val="none" w:sz="0" w:space="0" w:color="auto"/>
                        <w:left w:val="none" w:sz="0" w:space="0" w:color="auto"/>
                        <w:bottom w:val="none" w:sz="0" w:space="0" w:color="auto"/>
                        <w:right w:val="none" w:sz="0" w:space="0" w:color="auto"/>
                      </w:divBdr>
                    </w:div>
                  </w:divsChild>
                </w:div>
                <w:div w:id="694697823">
                  <w:marLeft w:val="0"/>
                  <w:marRight w:val="0"/>
                  <w:marTop w:val="0"/>
                  <w:marBottom w:val="0"/>
                  <w:divBdr>
                    <w:top w:val="none" w:sz="0" w:space="0" w:color="auto"/>
                    <w:left w:val="none" w:sz="0" w:space="0" w:color="auto"/>
                    <w:bottom w:val="none" w:sz="0" w:space="0" w:color="auto"/>
                    <w:right w:val="none" w:sz="0" w:space="0" w:color="auto"/>
                  </w:divBdr>
                  <w:divsChild>
                    <w:div w:id="2021464333">
                      <w:marLeft w:val="0"/>
                      <w:marRight w:val="0"/>
                      <w:marTop w:val="281"/>
                      <w:marBottom w:val="281"/>
                      <w:divBdr>
                        <w:top w:val="none" w:sz="0" w:space="0" w:color="auto"/>
                        <w:left w:val="none" w:sz="0" w:space="0" w:color="auto"/>
                        <w:bottom w:val="none" w:sz="0" w:space="0" w:color="auto"/>
                        <w:right w:val="none" w:sz="0" w:space="0" w:color="auto"/>
                      </w:divBdr>
                    </w:div>
                  </w:divsChild>
                </w:div>
                <w:div w:id="1830901706">
                  <w:marLeft w:val="0"/>
                  <w:marRight w:val="0"/>
                  <w:marTop w:val="0"/>
                  <w:marBottom w:val="0"/>
                  <w:divBdr>
                    <w:top w:val="none" w:sz="0" w:space="0" w:color="auto"/>
                    <w:left w:val="none" w:sz="0" w:space="0" w:color="auto"/>
                    <w:bottom w:val="none" w:sz="0" w:space="0" w:color="auto"/>
                    <w:right w:val="none" w:sz="0" w:space="0" w:color="auto"/>
                  </w:divBdr>
                  <w:divsChild>
                    <w:div w:id="663313310">
                      <w:marLeft w:val="0"/>
                      <w:marRight w:val="0"/>
                      <w:marTop w:val="281"/>
                      <w:marBottom w:val="281"/>
                      <w:divBdr>
                        <w:top w:val="none" w:sz="0" w:space="0" w:color="auto"/>
                        <w:left w:val="none" w:sz="0" w:space="0" w:color="auto"/>
                        <w:bottom w:val="none" w:sz="0" w:space="0" w:color="auto"/>
                        <w:right w:val="none" w:sz="0" w:space="0" w:color="auto"/>
                      </w:divBdr>
                    </w:div>
                  </w:divsChild>
                </w:div>
                <w:div w:id="1955939548">
                  <w:marLeft w:val="0"/>
                  <w:marRight w:val="0"/>
                  <w:marTop w:val="0"/>
                  <w:marBottom w:val="0"/>
                  <w:divBdr>
                    <w:top w:val="none" w:sz="0" w:space="0" w:color="auto"/>
                    <w:left w:val="none" w:sz="0" w:space="0" w:color="auto"/>
                    <w:bottom w:val="none" w:sz="0" w:space="0" w:color="auto"/>
                    <w:right w:val="none" w:sz="0" w:space="0" w:color="auto"/>
                  </w:divBdr>
                  <w:divsChild>
                    <w:div w:id="2135520047">
                      <w:marLeft w:val="0"/>
                      <w:marRight w:val="0"/>
                      <w:marTop w:val="281"/>
                      <w:marBottom w:val="281"/>
                      <w:divBdr>
                        <w:top w:val="none" w:sz="0" w:space="0" w:color="auto"/>
                        <w:left w:val="none" w:sz="0" w:space="0" w:color="auto"/>
                        <w:bottom w:val="none" w:sz="0" w:space="0" w:color="auto"/>
                        <w:right w:val="none" w:sz="0" w:space="0" w:color="auto"/>
                      </w:divBdr>
                    </w:div>
                  </w:divsChild>
                </w:div>
                <w:div w:id="2099524457">
                  <w:marLeft w:val="0"/>
                  <w:marRight w:val="0"/>
                  <w:marTop w:val="0"/>
                  <w:marBottom w:val="0"/>
                  <w:divBdr>
                    <w:top w:val="none" w:sz="0" w:space="0" w:color="auto"/>
                    <w:left w:val="none" w:sz="0" w:space="0" w:color="auto"/>
                    <w:bottom w:val="none" w:sz="0" w:space="0" w:color="auto"/>
                    <w:right w:val="none" w:sz="0" w:space="0" w:color="auto"/>
                  </w:divBdr>
                  <w:divsChild>
                    <w:div w:id="1482190362">
                      <w:marLeft w:val="0"/>
                      <w:marRight w:val="0"/>
                      <w:marTop w:val="281"/>
                      <w:marBottom w:val="281"/>
                      <w:divBdr>
                        <w:top w:val="none" w:sz="0" w:space="0" w:color="auto"/>
                        <w:left w:val="none" w:sz="0" w:space="0" w:color="auto"/>
                        <w:bottom w:val="none" w:sz="0" w:space="0" w:color="auto"/>
                        <w:right w:val="none" w:sz="0" w:space="0" w:color="auto"/>
                      </w:divBdr>
                    </w:div>
                  </w:divsChild>
                </w:div>
                <w:div w:id="197278529">
                  <w:marLeft w:val="0"/>
                  <w:marRight w:val="0"/>
                  <w:marTop w:val="0"/>
                  <w:marBottom w:val="0"/>
                  <w:divBdr>
                    <w:top w:val="none" w:sz="0" w:space="0" w:color="auto"/>
                    <w:left w:val="none" w:sz="0" w:space="0" w:color="auto"/>
                    <w:bottom w:val="none" w:sz="0" w:space="0" w:color="auto"/>
                    <w:right w:val="none" w:sz="0" w:space="0" w:color="auto"/>
                  </w:divBdr>
                  <w:divsChild>
                    <w:div w:id="1646662474">
                      <w:marLeft w:val="0"/>
                      <w:marRight w:val="0"/>
                      <w:marTop w:val="281"/>
                      <w:marBottom w:val="281"/>
                      <w:divBdr>
                        <w:top w:val="none" w:sz="0" w:space="0" w:color="auto"/>
                        <w:left w:val="none" w:sz="0" w:space="0" w:color="auto"/>
                        <w:bottom w:val="none" w:sz="0" w:space="0" w:color="auto"/>
                        <w:right w:val="none" w:sz="0" w:space="0" w:color="auto"/>
                      </w:divBdr>
                    </w:div>
                  </w:divsChild>
                </w:div>
                <w:div w:id="389614894">
                  <w:marLeft w:val="0"/>
                  <w:marRight w:val="0"/>
                  <w:marTop w:val="0"/>
                  <w:marBottom w:val="0"/>
                  <w:divBdr>
                    <w:top w:val="none" w:sz="0" w:space="0" w:color="auto"/>
                    <w:left w:val="none" w:sz="0" w:space="0" w:color="auto"/>
                    <w:bottom w:val="none" w:sz="0" w:space="0" w:color="auto"/>
                    <w:right w:val="none" w:sz="0" w:space="0" w:color="auto"/>
                  </w:divBdr>
                  <w:divsChild>
                    <w:div w:id="1351879681">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3" Type="http://schemas.openxmlformats.org/officeDocument/2006/relationships/hyperlink" Target="https://internet.garant.ru/" TargetMode="External"/><Relationship Id="rId68" Type="http://schemas.openxmlformats.org/officeDocument/2006/relationships/hyperlink" Target="https://internet.garant.ru/" TargetMode="External"/><Relationship Id="rId84" Type="http://schemas.openxmlformats.org/officeDocument/2006/relationships/hyperlink" Target="https://internet.garant.ru/" TargetMode="External"/><Relationship Id="rId89" Type="http://schemas.openxmlformats.org/officeDocument/2006/relationships/hyperlink" Target="https://internet.garant.ru/" TargetMode="External"/><Relationship Id="rId11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07"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66" Type="http://schemas.openxmlformats.org/officeDocument/2006/relationships/hyperlink" Target="https://internet.garant.ru/" TargetMode="External"/><Relationship Id="rId74" Type="http://schemas.openxmlformats.org/officeDocument/2006/relationships/hyperlink" Target="https://internet.garant.ru/" TargetMode="External"/><Relationship Id="rId79" Type="http://schemas.openxmlformats.org/officeDocument/2006/relationships/hyperlink" Target="https://internet.garant.ru/" TargetMode="External"/><Relationship Id="rId87" Type="http://schemas.openxmlformats.org/officeDocument/2006/relationships/hyperlink" Target="https://internet.garant.ru/" TargetMode="External"/><Relationship Id="rId102" Type="http://schemas.openxmlformats.org/officeDocument/2006/relationships/hyperlink" Target="https://internet.garant.ru/" TargetMode="External"/><Relationship Id="rId110" Type="http://schemas.openxmlformats.org/officeDocument/2006/relationships/hyperlink" Target="https://internet.garant.ru/" TargetMode="External"/><Relationship Id="rId5"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90" Type="http://schemas.openxmlformats.org/officeDocument/2006/relationships/hyperlink" Target="https://internet.garant.ru/" TargetMode="External"/><Relationship Id="rId95" Type="http://schemas.openxmlformats.org/officeDocument/2006/relationships/hyperlink" Target="https://internet.garant.ru/"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80" Type="http://schemas.openxmlformats.org/officeDocument/2006/relationships/hyperlink" Target="https://internet.garant.ru/" TargetMode="External"/><Relationship Id="rId85"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hyperlink" Target="https://internet.garant.ru/" TargetMode="External"/><Relationship Id="rId3" Type="http://schemas.openxmlformats.org/officeDocument/2006/relationships/webSettings" Target="webSetting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hyperlink" Target="https://internet.garant.ru/"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91" Type="http://schemas.openxmlformats.org/officeDocument/2006/relationships/hyperlink" Target="https://internet.garant.ru/" TargetMode="External"/><Relationship Id="rId96" Type="http://schemas.openxmlformats.org/officeDocument/2006/relationships/hyperlink" Target="https://internet.garant.ru/" TargetMode="External"/><Relationship Id="rId11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s://internet.garant.ru/" TargetMode="External"/><Relationship Id="rId81" Type="http://schemas.openxmlformats.org/officeDocument/2006/relationships/hyperlink" Target="https://internet.garant.ru/" TargetMode="External"/><Relationship Id="rId86" Type="http://schemas.openxmlformats.org/officeDocument/2006/relationships/hyperlink" Target="https://internet.garant.ru/" TargetMode="External"/><Relationship Id="rId94" Type="http://schemas.openxmlformats.org/officeDocument/2006/relationships/hyperlink" Target="https://internet.garant.ru/"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109"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internet.garant.ru/" TargetMode="External"/><Relationship Id="rId104" Type="http://schemas.openxmlformats.org/officeDocument/2006/relationships/hyperlink" Target="https://internet.garant.ru/" TargetMode="External"/><Relationship Id="rId7" Type="http://schemas.openxmlformats.org/officeDocument/2006/relationships/hyperlink" Target="https://internet.garant.ru/" TargetMode="Externa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7713</Words>
  <Characters>43968</Characters>
  <Application>Microsoft Office Word</Application>
  <DocSecurity>0</DocSecurity>
  <Lines>366</Lines>
  <Paragraphs>103</Paragraphs>
  <ScaleCrop>false</ScaleCrop>
  <Company/>
  <LinksUpToDate>false</LinksUpToDate>
  <CharactersWithSpaces>51578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2021-04-01T11:25:00Z</dcterms:created>
  <dcterms:modified xsi:type="dcterms:W3CDTF">2021-04-01T11:26:00Z</dcterms:modified>
</cp:coreProperties>
</file>